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Стилизованные персонажи: тонкости блокинга</w:t>
      </w:r>
      <w:br/>
      <w:hyperlink r:id="rId7" w:history="1">
        <w:r>
          <w:rPr>
            <w:color w:val="2980b9"/>
            <w:u w:val="single"/>
          </w:rPr>
          <w:t xml:space="preserve">https://vk.com/@xyz_gamedev-stilizovannye-personazhi-tonkosti-blokinga</w:t>
        </w:r>
      </w:hyperlink>
    </w:p>
    <w:p>
      <w:pPr>
        <w:pStyle w:val="Heading1"/>
      </w:pPr>
      <w:bookmarkStart w:id="2" w:name="_Toc2"/>
      <w:r>
        <w:t>Article summary:</w:t>
      </w:r>
      <w:bookmarkEnd w:id="2"/>
    </w:p>
    <w:p>
      <w:pPr>
        <w:jc w:val="both"/>
      </w:pPr>
      <w:r>
        <w:rPr/>
        <w:t xml:space="preserve">1. Blocking is a critical stage in creating stylized characters, as it sets the basic forms and determines the main impression of the model.</w:t>
      </w:r>
    </w:p>
    <w:p>
      <w:pPr>
        <w:jc w:val="both"/>
      </w:pPr>
      <w:r>
        <w:rPr/>
        <w:t xml:space="preserve">2. There are three main ways to block: using primitives, pulling out shapes from one primitive using Move, or using ZSpheres.</w:t>
      </w:r>
    </w:p>
    <w:p>
      <w:pPr>
        <w:jc w:val="both"/>
      </w:pPr>
      <w:r>
        <w:rPr/>
        <w:t xml:space="preserve">3. Large forms should be made first, and there are no rules about how many subtools or what position to use for the character during blocking.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article's content as it is informative and does not contain any biases or unsupported claims. The article provides valuable insights into the importance of blocking in creating stylized characters and offers different methods for achieving the desired results. It also highlights the significance of getting the basic forms right before adding details to avoid ruining the overall impression of the model.</w:t>
      </w:r>
    </w:p>
    <w:p>
      <w:pPr>
        <w:jc w:val="both"/>
      </w:pPr>
      <w:r>
        <w:rPr/>
        <w:t xml:space="preserve"/>
      </w:r>
    </w:p>
    <w:p>
      <w:pPr>
        <w:jc w:val="both"/>
      </w:pPr>
      <w:r>
        <w:rPr/>
        <w:t xml:space="preserve">The article presents a clear and concise explanation of what blocking entails, including the different reads involved in sculpting a character. It also offers practical tips on how to approach blocking, such as starting with large forms and choosing a convenient number of subtools.</w:t>
      </w:r>
    </w:p>
    <w:p>
      <w:pPr>
        <w:jc w:val="both"/>
      </w:pPr>
      <w:r>
        <w:rPr/>
        <w:t xml:space="preserve"/>
      </w:r>
    </w:p>
    <w:p>
      <w:pPr>
        <w:jc w:val="both"/>
      </w:pPr>
      <w:r>
        <w:rPr/>
        <w:t xml:space="preserve">Overall, the article appears to be informative and helpful for anyone interested in creating stylized characters. However, it could benefit from exploring counterarguments or potential risks associated with certain methods or approaches to blocking. Additionally, it would be useful to provide more examples or case studies to illustrate how different techniques can be applied in practice.</w:t>
      </w:r>
    </w:p>
    <w:p>
      <w:pPr>
        <w:jc w:val="both"/>
      </w:pPr>
      <w:r>
        <w:rPr/>
        <w:t xml:space="preserve"/>
      </w:r>
    </w:p>
    <w:p>
      <w:pPr>
        <w:jc w:val="both"/>
      </w:pPr>
      <w:r>
        <w:rPr/>
        <w:t xml:space="preserve">In conclusion, while there are no significant biases or unsupported claims in this article, there is room for further exploration and discussion on some aspects related to blocking in creating stylized characters.</w:t>
      </w:r>
    </w:p>
    <w:p>
      <w:pPr>
        <w:pStyle w:val="Heading1"/>
      </w:pPr>
      <w:bookmarkStart w:id="5" w:name="_Toc5"/>
      <w:r>
        <w:t>Topics for further research:</w:t>
      </w:r>
      <w:bookmarkEnd w:id="5"/>
    </w:p>
    <w:p>
      <w:pPr>
        <w:spacing w:after="0"/>
        <w:numPr>
          <w:ilvl w:val="0"/>
          <w:numId w:val="2"/>
        </w:numPr>
      </w:pPr>
      <w:r>
        <w:rPr/>
        <w:t xml:space="preserve">Risks associated with blocking in character sculpting
</w:t>
      </w:r>
    </w:p>
    <w:p>
      <w:pPr>
        <w:spacing w:after="0"/>
        <w:numPr>
          <w:ilvl w:val="0"/>
          <w:numId w:val="2"/>
        </w:numPr>
      </w:pPr>
      <w:r>
        <w:rPr/>
        <w:t xml:space="preserve">Advanced techniques for blocking in character design
</w:t>
      </w:r>
    </w:p>
    <w:p>
      <w:pPr>
        <w:spacing w:after="0"/>
        <w:numPr>
          <w:ilvl w:val="0"/>
          <w:numId w:val="2"/>
        </w:numPr>
      </w:pPr>
      <w:r>
        <w:rPr/>
        <w:t xml:space="preserve">Case studies of successful character designs using blocking
</w:t>
      </w:r>
    </w:p>
    <w:p>
      <w:pPr>
        <w:spacing w:after="0"/>
        <w:numPr>
          <w:ilvl w:val="0"/>
          <w:numId w:val="2"/>
        </w:numPr>
      </w:pPr>
      <w:r>
        <w:rPr/>
        <w:t xml:space="preserve">Best practices for adding details to blocked characters
</w:t>
      </w:r>
    </w:p>
    <w:p>
      <w:pPr>
        <w:spacing w:after="0"/>
        <w:numPr>
          <w:ilvl w:val="0"/>
          <w:numId w:val="2"/>
        </w:numPr>
      </w:pPr>
      <w:r>
        <w:rPr/>
        <w:t xml:space="preserve">The role of blocking in animation and game design
</w:t>
      </w:r>
    </w:p>
    <w:p>
      <w:pPr>
        <w:numPr>
          <w:ilvl w:val="0"/>
          <w:numId w:val="2"/>
        </w:numPr>
      </w:pPr>
      <w:r>
        <w:rPr/>
        <w:t xml:space="preserve">Common mistakes to avoid when using blocking in character sculpting</w:t>
      </w:r>
    </w:p>
    <w:p>
      <w:pPr>
        <w:pStyle w:val="Heading1"/>
      </w:pPr>
      <w:bookmarkStart w:id="6" w:name="_Toc6"/>
      <w:r>
        <w:t>Report location:</w:t>
      </w:r>
      <w:bookmarkEnd w:id="6"/>
    </w:p>
    <w:p>
      <w:hyperlink r:id="rId8" w:history="1">
        <w:r>
          <w:rPr>
            <w:color w:val="2980b9"/>
            <w:u w:val="single"/>
          </w:rPr>
          <w:t xml:space="preserve">https://www.fullpicture.app/item/e14399155e6fe1e1bcf664bb4cce3df3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476D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k.com/@xyz_gamedev-stilizovannye-personazhi-tonkosti-blokinga" TargetMode="External"/><Relationship Id="rId8" Type="http://schemas.openxmlformats.org/officeDocument/2006/relationships/hyperlink" Target="https://www.fullpicture.app/item/e14399155e6fe1e1bcf664bb4cce3d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2024-01-23T06:28:25+01:00</dcterms:created>
  <dcterms:modified xsi:type="dcterms:W3CDTF">2024-01-23T06:28:25+01:00</dcterms:modified>
</cp:coreProperties>
</file>

<file path=docProps/custom.xml><?xml version="1.0" encoding="utf-8"?>
<Properties xmlns="http://schemas.openxmlformats.org/officeDocument/2006/custom-properties" xmlns:vt="http://schemas.openxmlformats.org/officeDocument/2006/docPropsVTypes"/>
</file>