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tumour risk in relation to mobile telephone use: results of the INTERPHONE international case–control study | International Journal of Epidemiology | Oxford Academic</w:t>
      </w:r>
      <w:br/>
      <w:hyperlink r:id="rId7" w:history="1">
        <w:r>
          <w:rPr>
            <w:color w:val="2980b9"/>
            <w:u w:val="single"/>
          </w:rPr>
          <w:t xml:space="preserve">https://academic.oup.com/ije/article/39/3/675/631387</w:t>
        </w:r>
      </w:hyperlink>
    </w:p>
    <w:p>
      <w:pPr>
        <w:pStyle w:val="Heading1"/>
      </w:pPr>
      <w:bookmarkStart w:id="2" w:name="_Toc2"/>
      <w:r>
        <w:t>Article summary:</w:t>
      </w:r>
      <w:bookmarkEnd w:id="2"/>
    </w:p>
    <w:p>
      <w:pPr>
        <w:jc w:val="both"/>
      </w:pPr>
      <w:r>
        <w:rPr/>
        <w:t xml:space="preserve">1. The INTERPHONE international case-control study found no overall increase in the risk of glioma or meningioma with mobile phone use, but there were suggestions of an increased risk at the highest exposure levels.</w:t>
      </w:r>
    </w:p>
    <w:p>
      <w:pPr>
        <w:jc w:val="both"/>
      </w:pPr>
      <w:r>
        <w:rPr/>
        <w:t xml:space="preserve">2. The study collected detailed information on past mobile phone use from 13 countries and included long-term and heavy users of mobile phones.</w:t>
      </w:r>
    </w:p>
    <w:p>
      <w:pPr>
        <w:jc w:val="both"/>
      </w:pPr>
      <w:r>
        <w:rPr/>
        <w:t xml:space="preserve">3. The possible effects of long-term heavy use of mobile phones require further investigation, as biases and errors prevent a causal interpretation.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the results of the INTERPHONE international case-control study on the relationship between mobile phone use and brain tumour risk. The study was conducted in 13 countries and included 2708 cases of glioma and 2409 cases of meningioma, as well as matched controls. The main findings suggest that there is no overall increase in risk of glioma or meningioma with mobile phone use, but there are suggestions of an increased risk at the highest exposure levels.</w:t>
      </w:r>
    </w:p>
    <w:p>
      <w:pPr>
        <w:jc w:val="both"/>
      </w:pPr>
      <w:r>
        <w:rPr/>
        <w:t xml:space="preserve"/>
      </w:r>
    </w:p>
    <w:p>
      <w:pPr>
        <w:jc w:val="both"/>
      </w:pPr>
      <w:r>
        <w:rPr/>
        <w:t xml:space="preserve">One potential bias in the study is participation bias, as those who agreed to participate may have been more likely to be regular mobile phone users or have a higher education level. Another limitation is recall bias, as participants may not accurately remember their past mobile phone use. Additionally, there are implausible values reported for cumulative call time in the highest exposure group.</w:t>
      </w:r>
    </w:p>
    <w:p>
      <w:pPr>
        <w:jc w:val="both"/>
      </w:pPr>
      <w:r>
        <w:rPr/>
        <w:t xml:space="preserve"/>
      </w:r>
    </w:p>
    <w:p>
      <w:pPr>
        <w:jc w:val="both"/>
      </w:pPr>
      <w:r>
        <w:rPr/>
        <w:t xml:space="preserve">The article does not present both sides equally, as it focuses primarily on the lack of overall increase in risk and downplays the suggestions of increased risk at high exposure levels. It also does not explore counterarguments or alternative explanations for the findings.</w:t>
      </w:r>
    </w:p>
    <w:p>
      <w:pPr>
        <w:jc w:val="both"/>
      </w:pPr>
      <w:r>
        <w:rPr/>
        <w:t xml:space="preserve"/>
      </w:r>
    </w:p>
    <w:p>
      <w:pPr>
        <w:jc w:val="both"/>
      </w:pPr>
      <w:r>
        <w:rPr/>
        <w:t xml:space="preserve">Overall, while the study suggests no overall increase in risk, it highlights the need for further investigation into possible long-term effects of heavy mobile phone use.</w:t>
      </w:r>
    </w:p>
    <w:p>
      <w:pPr>
        <w:pStyle w:val="Heading1"/>
      </w:pPr>
      <w:bookmarkStart w:id="5" w:name="_Toc5"/>
      <w:r>
        <w:t>Topics for further research:</w:t>
      </w:r>
      <w:bookmarkEnd w:id="5"/>
    </w:p>
    <w:p>
      <w:pPr>
        <w:spacing w:after="0"/>
        <w:numPr>
          <w:ilvl w:val="0"/>
          <w:numId w:val="2"/>
        </w:numPr>
      </w:pPr>
      <w:r>
        <w:rPr/>
        <w:t xml:space="preserve">Criticisms of the INTERPHONE study methodology
</w:t>
      </w:r>
    </w:p>
    <w:p>
      <w:pPr>
        <w:spacing w:after="0"/>
        <w:numPr>
          <w:ilvl w:val="0"/>
          <w:numId w:val="2"/>
        </w:numPr>
      </w:pPr>
      <w:r>
        <w:rPr/>
        <w:t xml:space="preserve">Long-term effects of mobile phone radiation exposure
</w:t>
      </w:r>
    </w:p>
    <w:p>
      <w:pPr>
        <w:spacing w:after="0"/>
        <w:numPr>
          <w:ilvl w:val="0"/>
          <w:numId w:val="2"/>
        </w:numPr>
      </w:pPr>
      <w:r>
        <w:rPr/>
        <w:t xml:space="preserve">Studies on mobile phone use and brain tumour risk in children
</w:t>
      </w:r>
    </w:p>
    <w:p>
      <w:pPr>
        <w:spacing w:after="0"/>
        <w:numPr>
          <w:ilvl w:val="0"/>
          <w:numId w:val="2"/>
        </w:numPr>
      </w:pPr>
      <w:r>
        <w:rPr/>
        <w:t xml:space="preserve">Differences in mobile phone radiation levels between models and brands
</w:t>
      </w:r>
    </w:p>
    <w:p>
      <w:pPr>
        <w:spacing w:after="0"/>
        <w:numPr>
          <w:ilvl w:val="0"/>
          <w:numId w:val="2"/>
        </w:numPr>
      </w:pPr>
      <w:r>
        <w:rPr/>
        <w:t xml:space="preserve">Precautionary measures for reducing mobile phone radiation exposure
</w:t>
      </w:r>
    </w:p>
    <w:p>
      <w:pPr>
        <w:numPr>
          <w:ilvl w:val="0"/>
          <w:numId w:val="2"/>
        </w:numPr>
      </w:pPr>
      <w:r>
        <w:rPr/>
        <w:t xml:space="preserve">Research on the effects of mobile phone radiation on other health outcomes besides brain tumours</w:t>
      </w:r>
    </w:p>
    <w:p>
      <w:pPr>
        <w:pStyle w:val="Heading1"/>
      </w:pPr>
      <w:bookmarkStart w:id="6" w:name="_Toc6"/>
      <w:r>
        <w:t>Report location:</w:t>
      </w:r>
      <w:bookmarkEnd w:id="6"/>
    </w:p>
    <w:p>
      <w:hyperlink r:id="rId8" w:history="1">
        <w:r>
          <w:rPr>
            <w:color w:val="2980b9"/>
            <w:u w:val="single"/>
          </w:rPr>
          <w:t xml:space="preserve">https://www.fullpicture.app/item/e13489a35a9280f97c51ea292772a37d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B01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ije/article/39/3/675/631387" TargetMode="External"/><Relationship Id="rId8" Type="http://schemas.openxmlformats.org/officeDocument/2006/relationships/hyperlink" Target="https://www.fullpicture.app/item/e13489a35a9280f97c51ea292772a3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2023-06-19T00:52:10+02:00</dcterms:created>
  <dcterms:modified xsi:type="dcterms:W3CDTF">2023-06-19T00:52:10+02:00</dcterms:modified>
</cp:coreProperties>
</file>

<file path=docProps/custom.xml><?xml version="1.0" encoding="utf-8"?>
<Properties xmlns="http://schemas.openxmlformats.org/officeDocument/2006/custom-properties" xmlns:vt="http://schemas.openxmlformats.org/officeDocument/2006/docPropsVTypes"/>
</file>