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充分利用会计信息的企业价值评估模型－RIR模型的建立与应用 - 充分利用会计信息的企业价值评估模型——RIR模型的建立与应用</w:t></w:r><w:br/><w:hyperlink r:id="rId7" w:history="1"><w:r><w:rPr><w:color w:val="2980b9"/><w:u w:val="single"/></w:rPr><w:t xml:space="preserve">http://qikan.cqvip.com/Qikan/Article/ReadIndex?id=6488825&info=z46uMM%2FixfYLJuIDa7TvMAx%2F7Z53pGClNvqPus6%2FIzE%3D</w:t></w:r></w:hyperlink></w:p><w:p><w:pPr><w:pStyle w:val="Heading1"/></w:pPr><w:bookmarkStart w:id="2" w:name="_Toc2"/><w:r><w:t>Article summary:</w:t></w:r><w:bookmarkEnd w:id="2"/></w:p><w:p><w:pPr><w:jc w:val="both"/></w:pPr><w:r><w:rPr/><w:t xml:space="preserve">1. 现有的企业价值评估模型忽略了财务报表中包含的有价值的信息。</w:t></w:r></w:p><w:p><w:pPr><w:jc w:val="both"/></w:pPr><w:r><w:rPr/><w:t xml:space="preserve">2. 会计学研究已经证明企业公布的财务数据中有着充分的信息含量，但如何利用这些信息进行企业价值评估仍然没有形成系统的模型。</w:t></w:r></w:p><w:p><w:pPr><w:jc w:val="both"/></w:pPr><w:r><w:rPr/><w:t xml:space="preserve">3. 本文结合杜邦财务分析体系和剩余收益理论构建了全新的剩余收益比率估价模型RIR，旨在更充分地利用已有的会计资料，并从价值创造角度进行权益估价。</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本文介绍了一种新的企业价值评估模型RIR，旨在更充分地利用会计信息。然而，文章存在以下问题：</w:t></w:r></w:p><w:p><w:pPr><w:jc w:val="both"/></w:pPr><w:r><w:rPr/><w:t xml:space="preserve"></w:t></w:r></w:p><w:p><w:pPr><w:jc w:val="both"/></w:pPr><w:r><w:rPr/><w:t xml:space="preserve">1. 偏见来源：文章没有提及其他已有的企业价值评估模型，只是批评现有模型使用的数据过少。这可能导致读者对现有模型产生偏见。</w:t></w:r></w:p><w:p><w:pPr><w:jc w:val="both"/></w:pPr><w:r><w:rPr/><w:t xml:space="preserve"></w:t></w:r></w:p><w:p><w:pPr><w:jc w:val="both"/></w:pPr><w:r><w:rPr/><w:t xml:space="preserve">2. 片面报道：文章只介绍了RIR模型的优点，没有探讨其缺点或局限性。这可能导致读者对该模型的实际应用效果产生误解。</w:t></w:r></w:p><w:p><w:pPr><w:jc w:val="both"/></w:pPr><w:r><w:rPr/><w:t xml:space="preserve"></w:t></w:r></w:p><w:p><w:pPr><w:jc w:val="both"/></w:pPr><w:r><w:rPr/><w:t xml:space="preserve">3. 无根据主张：文章声称RIR模型能够揭示财务报表中存在的重要财务数据与企业价值之间的关系，但并未提供具体证据支持该主张。</w:t></w:r></w:p><w:p><w:pPr><w:jc w:val="both"/></w:pPr><w:r><w:rPr/><w:t xml:space="preserve"></w:t></w:r></w:p><w:p><w:pPr><w:jc w:val="both"/></w:pPr><w:r><w:rPr/><w:t xml:space="preserve">4. 缺失考虑点：文章没有考虑到会计信息本身可能存在误差或欺诈行为，从而影响企业价值评估结果的准确性。</w:t></w:r></w:p><w:p><w:pPr><w:jc w:val="both"/></w:pPr><w:r><w:rPr/><w:t xml:space="preserve"></w:t></w:r></w:p><w:p><w:pPr><w:jc w:val="both"/></w:pPr><w:r><w:rPr/><w:t xml:space="preserve">5. 主张缺失证据：文章提出RIR模型可以利用现有财务报表上的数据进行估价，但并未说明如何处理缺失或不完整的数据。</w:t></w:r></w:p><w:p><w:pPr><w:jc w:val="both"/></w:pPr><w:r><w:rPr/><w:t xml:space="preserve"></w:t></w:r></w:p><w:p><w:pPr><w:jc w:val="both"/></w:pPr><w:r><w:rPr/><w:t xml:space="preserve">6. 未探索反驳：文章没有探讨其他学者对RIR模型或类似模型的反驳意见和争议点。</w:t></w:r></w:p><w:p><w:pPr><w:jc w:val="both"/></w:pPr><w:r><w:rPr/><w:t xml:space="preserve"></w:t></w:r></w:p><w:p><w:pPr><w:jc w:val="both"/></w:pPr><w:r><w:rPr/><w:t xml:space="preserve">7. 宣传内容：文章过于宣传RIR模型的优点，可能导致读者对该模型的实际应用效果产生过高期望。</w:t></w:r></w:p><w:p><w:pPr><w:jc w:val="both"/></w:pPr><w:r><w:rPr/><w:t xml:space="preserve"></w:t></w:r></w:p><w:p><w:pPr><w:jc w:val="both"/></w:pPr><w:r><w:rPr/><w:t xml:space="preserve">8. 偏袒：文章没有平等地呈现其他企业价值评估模型的优缺点，可能导致读者对RIR模型产生偏袒。</w:t></w:r></w:p><w:p><w:pPr><w:jc w:val="both"/></w:pPr><w:r><w:rPr/><w:t xml:space="preserve"></w:t></w:r></w:p><w:p><w:pPr><w:jc w:val="both"/></w:pPr><w:r><w:rPr/><w:t xml:space="preserve">9. 未注意到风险：文章没有探讨使用RIR模型进行企业价值评估可能存在的风险和不确定性。</w:t></w:r></w:p><w:p><w:pPr><w:pStyle w:val="Heading1"/></w:pPr><w:bookmarkStart w:id="5" w:name="_Toc5"/><w:r><w:t>Topics for further research:</w:t></w:r><w:bookmarkEnd w:id="5"/></w:p><w:p><w:pPr><w:spacing w:after="0"/><w:numPr><w:ilvl w:val="0"/><w:numId w:val="2"/></w:numPr></w:pPr><w:r><w:rPr/><w:t xml:space="preserve">Comparison with existing valuation models
</w:t></w:r></w:p><w:p><w:pPr><w:spacing w:after="0"/><w:numPr><w:ilvl w:val="0"/><w:numId w:val="2"/></w:numPr></w:pPr><w:r><w:rPr/><w:t xml:space="preserve">Limitations and drawbacks of RIR model
</w:t></w:r></w:p><w:p><w:pPr><w:spacing w:after="0"/><w:numPr><w:ilvl w:val="0"/><w:numId w:val="2"/></w:numPr></w:pPr><w:r><w:rPr/><w:t xml:space="preserve">Evidence supporting the relationship between financial data and enterprise value
</w:t></w:r></w:p><w:p><w:pPr><w:spacing w:after="0"/><w:numPr><w:ilvl w:val="0"/><w:numId w:val="2"/></w:numPr></w:pPr><w:r><w:rPr/><w:t xml:space="preserve">Consideration of accounting errors and fraud
</w:t></w:r></w:p><w:p><w:pPr><w:spacing w:after="0"/><w:numPr><w:ilvl w:val="0"/><w:numId w:val="2"/></w:numPr></w:pPr><w:r><w:rPr/><w:t xml:space="preserve">Handling of missing or incomplete data in RIR model
</w:t></w:r></w:p><w:p><w:pPr><w:spacing w:after="0"/><w:numPr><w:ilvl w:val="0"/><w:numId w:val="2"/></w:numPr></w:pPr><w:r><w:rPr/><w:t xml:space="preserve">Criticisms and controversies surrounding RIR model or similar models
</w:t></w:r></w:p><w:p><w:pPr><w:spacing w:after="0"/><w:numPr><w:ilvl w:val="0"/><w:numId w:val="2"/></w:numPr></w:pPr><w:r><w:rPr/><w:t xml:space="preserve">Realistic expectations of RIR model's effectiveness
</w:t></w:r></w:p><w:p><w:pPr><w:spacing w:after="0"/><w:numPr><w:ilvl w:val="0"/><w:numId w:val="2"/></w:numPr></w:pPr><w:r><w:rPr/><w:t xml:space="preserve">Balanced presentation of other valuation models' pros and cons
</w:t></w:r></w:p><w:p><w:pPr><w:numPr><w:ilvl w:val="0"/><w:numId w:val="2"/></w:numPr></w:pPr><w:r><w:rPr/><w:t xml:space="preserve">Risks and uncertainties associated with using RIR model for enterprise valuation</w:t></w:r></w:p><w:p><w:pPr><w:pStyle w:val="Heading1"/></w:pPr><w:bookmarkStart w:id="6" w:name="_Toc6"/><w:r><w:t>Report location:</w:t></w:r><w:bookmarkEnd w:id="6"/></w:p><w:p><w:hyperlink r:id="rId8" w:history="1"><w:r><w:rPr><w:color w:val="2980b9"/><w:u w:val="single"/></w:rPr><w:t xml:space="preserve">https://www.fullpicture.app/item/e121e8df777ad2114e6f28a4956de812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598F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qikan.cqvip.com/Qikan/Article/ReadIndex?id=6488825&amp;info=z46uMM%2FixfYLJuIDa7TvMAx%2F7Z53pGClNvqPus6%2FIzE%3D" TargetMode="External"/><Relationship Id="rId8" Type="http://schemas.openxmlformats.org/officeDocument/2006/relationships/hyperlink" Target="https://www.fullpicture.app/item/e121e8df777ad2114e6f28a4956de8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2024-01-10T04:15:23+01:00</dcterms:created>
  <dcterms:modified xsi:type="dcterms:W3CDTF">2024-01-10T04:15:23+01:00</dcterms:modified>
</cp:coreProperties>
</file>

<file path=docProps/custom.xml><?xml version="1.0" encoding="utf-8"?>
<Properties xmlns="http://schemas.openxmlformats.org/officeDocument/2006/custom-properties" xmlns:vt="http://schemas.openxmlformats.org/officeDocument/2006/docPropsVTypes"/>
</file>