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Metal–Organic Network-Forming Glasses</w:t>
      </w:r>
      <w:br/>
      <w:hyperlink r:id="rId7" w:history="1">
        <w:r>
          <w:rPr>
            <w:color w:val="2980b9"/>
            <w:u w:val="single"/>
          </w:rPr>
          <w:t xml:space="preserve">https://pubs.acs.org/doi/epdf/10.1021/acs.chemrev.1c00826</w:t>
        </w:r>
      </w:hyperlink>
    </w:p>
    <w:p>
      <w:pPr>
        <w:pStyle w:val="Heading1"/>
      </w:pPr>
      <w:bookmarkStart w:id="2" w:name="_Toc2"/>
      <w:r>
        <w:t>Article summary:</w:t>
      </w:r>
      <w:bookmarkEnd w:id="2"/>
    </w:p>
    <w:p>
      <w:pPr>
        <w:jc w:val="both"/>
      </w:pPr>
      <w:r>
        <w:rPr/>
        <w:t xml:space="preserve">1. CPs/MOFs (coordination polymers/metal-organic frameworks) offer opportunities as a class of amorphous materials with unique properties and advantages over conventional glasses.</w:t>
      </w:r>
    </w:p>
    <w:p>
      <w:pPr>
        <w:jc w:val="both"/>
      </w:pPr>
      <w:r>
        <w:rPr/>
        <w:t xml:space="preserve">2. The article discusses the current achievements in understanding the phase transitions and fabrication approaches of CP/MOF glasses, including melt-quenched glasses, mechanically induced glasses, and direct synthesis of glasses.</w:t>
      </w:r>
    </w:p>
    <w:p>
      <w:pPr>
        <w:jc w:val="both"/>
      </w:pPr>
      <w:r>
        <w:rPr/>
        <w:t xml:space="preserve">3. The properties and functions of CP/MOF glasses are explored, such as improved mass transport, optical properties, mechanical properties, and the ability to form grain-boundary-free monoliths. The article also highlights the challenges and future research directions in this field.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https://www.fullpicture.app/item/e064f931ed070d5f49d4026dd5546c80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978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chemrev.1c00826" TargetMode="External"/><Relationship Id="rId8" Type="http://schemas.openxmlformats.org/officeDocument/2006/relationships/hyperlink" Target="https://www.fullpicture.app/item/e064f931ed070d5f49d4026dd5546c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2024-02-21T17:10:58+01:00</dcterms:created>
  <dcterms:modified xsi:type="dcterms:W3CDTF">2024-02-21T17:10:58+01:00</dcterms:modified>
</cp:coreProperties>
</file>

<file path=docProps/custom.xml><?xml version="1.0" encoding="utf-8"?>
<Properties xmlns="http://schemas.openxmlformats.org/officeDocument/2006/custom-properties" xmlns:vt="http://schemas.openxmlformats.org/officeDocument/2006/docPropsVTypes"/>
</file>