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Frontiers | ENSO Teleconnection to Interannual Variability in Carbon Monoxide Over the North Atlantic European Region in Spring</w:t>
      </w:r>
      <w:br/>
      <w:hyperlink r:id="rId7" w:history="1">
        <w:r>
          <w:rPr>
            <w:color w:val="2980b9"/>
            <w:u w:val="single"/>
          </w:rPr>
          <w:t xml:space="preserve">https://www.frontiersin.org/articles/10.3389/fenvs.2022.894779/full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 is a major pollutant and affects the oxidation of the atmosphere and global climate.</w:t>
      </w:r>
    </w:p>
    <w:p>
      <w:pPr>
        <w:jc w:val="both"/>
      </w:pPr>
      <w:r>
        <w:rPr/>
        <w:t xml:space="preserve">2. ENSO can greatly influence the interannual variation of the global climate, with El Niño events leading to widespread changes in fires, wetland emissions, and atmospheric circulation.</w:t>
      </w:r>
    </w:p>
    <w:p>
      <w:pPr>
        <w:jc w:val="both"/>
      </w:pPr>
      <w:r>
        <w:rPr/>
        <w:t xml:space="preserve">3. ENSO teleconnection to the North Atlantic European region is an active topic of research, with El Niño usually impacting climate with a time lag in late winter and early spring.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作为一篇科学论文，该文章提供了关于CO和ENSO对北大西洋欧洲地区春季的影响的研究。然而，在阅读文章时，我们可以发现以下几个问题：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偏见来源：文章没有提到CO排放的主要来源是人类活动，这可能会导致读者忽略掉减少CO排放的必要性。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片面报道：文章只关注了CO在大气中的作用，但没有提及其他污染物或温室气体对气候变化的影响。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无根据主张：文章声称CO是追踪空气质量和污染物传输的良好示踪剂，但没有提供足够的证据来支持这一主张。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缺失考虑点：文章没有考虑到不同地区和季节中CO寿命的差异，这可能会影响其在不同环境中的传输和作用。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主张缺失证据：文章声称ENSO对全球气候变化有重要影响，但没有提供足够的证据来支持这一主张。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未探索反驳：文章没有探讨其他因素对北大西洋欧洲地区春季CO变化的可能影响，并且没有提供任何反驳观点。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宣传内容：文章没有提供足够的科学证据来支持其主张，可能会被误解为宣传CO和ENSO对气候变化的影响。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综上所述，该文章存在一些偏见和不足之处。在未来的研究中，需要更全面地考虑各种因素对气候变化的影响，并提供足够的科学证据来支持其主张。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CO排放来源
</w:t>
      </w:r>
    </w:p>
    <w:p>
      <w:pPr>
        <w:spacing w:after="0"/>
        <w:numPr>
          <w:ilvl w:val="0"/>
          <w:numId w:val="2"/>
        </w:numPr>
      </w:pPr>
      <w:r>
        <w:rPr/>
        <w:t xml:space="preserve">其他污染物和温室气体的影响
</w:t>
      </w:r>
    </w:p>
    <w:p>
      <w:pPr>
        <w:spacing w:after="0"/>
        <w:numPr>
          <w:ilvl w:val="0"/>
          <w:numId w:val="2"/>
        </w:numPr>
      </w:pPr>
      <w:r>
        <w:rPr/>
        <w:t xml:space="preserve">CO作为示踪剂的证据
</w:t>
      </w:r>
    </w:p>
    <w:p>
      <w:pPr>
        <w:spacing w:after="0"/>
        <w:numPr>
          <w:ilvl w:val="0"/>
          <w:numId w:val="2"/>
        </w:numPr>
      </w:pPr>
      <w:r>
        <w:rPr/>
        <w:t xml:space="preserve">CO寿命的差异
</w:t>
      </w:r>
    </w:p>
    <w:p>
      <w:pPr>
        <w:spacing w:after="0"/>
        <w:numPr>
          <w:ilvl w:val="0"/>
          <w:numId w:val="2"/>
        </w:numPr>
      </w:pPr>
      <w:r>
        <w:rPr/>
        <w:t xml:space="preserve">ENSO对气候变化的证据
</w:t>
      </w:r>
    </w:p>
    <w:p>
      <w:pPr>
        <w:numPr>
          <w:ilvl w:val="0"/>
          <w:numId w:val="2"/>
        </w:numPr>
      </w:pPr>
      <w:r>
        <w:rPr/>
        <w:t xml:space="preserve">其他因素对CO变化的影响和反驳观点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https://www.fullpicture.app/item/e04663951475653c1b912182a82fee28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4020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ontiersin.org/articles/10.3389/fenvs.2022.894779/full" TargetMode="External"/><Relationship Id="rId8" Type="http://schemas.openxmlformats.org/officeDocument/2006/relationships/hyperlink" Target="https://www.fullpicture.app/item/e04663951475653c1b912182a82fee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2024-01-07T14:55:24+01:00</dcterms:created>
  <dcterms:modified xsi:type="dcterms:W3CDTF">2024-01-07T14:55:24+01:00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