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Situated learning in translation research training: academic research as a reflection of practice</w:t>
      </w:r>
      <w:br/>
      <w:hyperlink r:id="rId7" w:history="1">
        <w:r>
          <w:rPr>
            <w:color w:val="2980b9"/>
            <w:u w:val="single"/>
          </w:rPr>
          <w:t xml:space="preserve">https://www.tandfonline.com/doi/full/10.1080/1750399X.2016.1154340</w:t>
        </w:r>
      </w:hyperlink>
    </w:p>
    <w:p>
      <w:pPr>
        <w:pStyle w:val="Heading1"/>
      </w:pPr>
      <w:bookmarkStart w:id="2" w:name="_Toc2"/>
      <w:r>
        <w:t>Article summary:</w:t>
      </w:r>
      <w:bookmarkEnd w:id="2"/>
    </w:p>
    <w:p>
      <w:pPr>
        <w:jc w:val="both"/>
      </w:pPr>
      <w:r>
        <w:rPr/>
        <w:t xml:space="preserve">1. The article discusses the importance of incorporating research-based learning methods in translation studies to prepare students for the changing challenges of the world outside education.</w:t>
      </w:r>
    </w:p>
    <w:p>
      <w:pPr>
        <w:jc w:val="both"/>
      </w:pPr>
      <w:r>
        <w:rPr/>
        <w:t xml:space="preserve">2. The study presented in the article focuses on a test seminar that aimed to provide students with insights into the lecturer's current research activities and allow them to play an active role in this research.</w:t>
      </w:r>
    </w:p>
    <w:p>
      <w:pPr>
        <w:jc w:val="both"/>
      </w:pPr>
      <w:r>
        <w:rPr/>
        <w:t xml:space="preserve">3. The article highlights the need for translation research training and suggests that existing competences in translation work can be utilized in research training, ultimately leading to a better understanding of concrete translation processes.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"Situated learning in translation research training: academic research as a reflection of practice" discusses the implementation of situated learning in translation research training. While the article provides some valuable insights into the topic, there are several areas where it falls short.</w:t>
      </w:r>
    </w:p>
    <w:p>
      <w:pPr>
        <w:jc w:val="both"/>
      </w:pPr>
      <w:r>
        <w:rPr/>
        <w:t xml:space="preserve"/>
      </w:r>
    </w:p>
    <w:p>
      <w:pPr>
        <w:jc w:val="both"/>
      </w:pPr>
      <w:r>
        <w:rPr/>
        <w:t xml:space="preserve">One potential bias in the article is its focus on the positive aspects of situated learning and its potential benefits for students. The author emphasizes the collaborative and constructive nature of situated learning, but fails to acknowledge any potential drawbacks or limitations. This one-sided reporting could give readers a skewed perspective on the effectiveness of this approach.</w:t>
      </w:r>
    </w:p>
    <w:p>
      <w:pPr>
        <w:jc w:val="both"/>
      </w:pPr>
      <w:r>
        <w:rPr/>
        <w:t xml:space="preserve"/>
      </w:r>
    </w:p>
    <w:p>
      <w:pPr>
        <w:jc w:val="both"/>
      </w:pPr>
      <w:r>
        <w:rPr/>
        <w:t xml:space="preserve">Additionally, the article lacks sufficient evidence to support its claims about the effectiveness of situated learning in translation research training. While it mentions that a course was implemented and students' experiences were investigated, there is no mention of specific findings or data to support the claims made. Without this evidence, it is difficult to assess the true impact and value of implementing situated learning in this context.</w:t>
      </w:r>
    </w:p>
    <w:p>
      <w:pPr>
        <w:jc w:val="both"/>
      </w:pPr>
      <w:r>
        <w:rPr/>
        <w:t xml:space="preserve"/>
      </w:r>
    </w:p>
    <w:p>
      <w:pPr>
        <w:jc w:val="both"/>
      </w:pPr>
      <w:r>
        <w:rPr/>
        <w:t xml:space="preserve">Furthermore, the article does not explore any counterarguments or alternative approaches to translation research training. It presents situated learning as the ideal method without considering other perspectives or approaches that may also be effective. This lack of exploration limits the depth and breadth of the analysis presented.</w:t>
      </w:r>
    </w:p>
    <w:p>
      <w:pPr>
        <w:jc w:val="both"/>
      </w:pPr>
      <w:r>
        <w:rPr/>
        <w:t xml:space="preserve"/>
      </w:r>
    </w:p>
    <w:p>
      <w:pPr>
        <w:jc w:val="both"/>
      </w:pPr>
      <w:r>
        <w:rPr/>
        <w:t xml:space="preserve">Another issue with the article is its promotional tone towards situated learning and its potential benefits for students. The author states that one objective of the seminar was to positively influence student attitudes towards scientific research by combining practical and scientific reflection. This suggests that situated learning is inherently superior to other methods and implies that students' attitudes need to be influenced in order for them to appreciate scientific research. This promotional content undermines the objectivity and credibility of the article.</w:t>
      </w:r>
    </w:p>
    <w:p>
      <w:pPr>
        <w:jc w:val="both"/>
      </w:pPr>
      <w:r>
        <w:rPr/>
        <w:t xml:space="preserve"/>
      </w:r>
    </w:p>
    <w:p>
      <w:pPr>
        <w:jc w:val="both"/>
      </w:pPr>
      <w:r>
        <w:rPr/>
        <w:t xml:space="preserve">Overall, while the article provides an overview of situated learning in translation research training, it falls short in terms of providing a balanced analysis, supporting its claims with evidence, exploring alternative perspectives, and avoiding promotional content. These shortcomings limit its usefulness as a comprehensive resource on this topic.</w:t>
      </w:r>
    </w:p>
    <w:p>
      <w:pPr>
        <w:pStyle w:val="Heading1"/>
      </w:pPr>
      <w:bookmarkStart w:id="5" w:name="_Toc5"/>
      <w:r>
        <w:t>Topics for further research:</w:t>
      </w:r>
      <w:bookmarkEnd w:id="5"/>
    </w:p>
    <w:p>
      <w:pPr>
        <w:spacing w:after="0"/>
        <w:numPr>
          <w:ilvl w:val="0"/>
          <w:numId w:val="2"/>
        </w:numPr>
      </w:pPr>
      <w:r>
        <w:rPr/>
        <w:t xml:space="preserve">Limitations of situated learning in translation research training
</w:t>
      </w:r>
    </w:p>
    <w:p>
      <w:pPr>
        <w:spacing w:after="0"/>
        <w:numPr>
          <w:ilvl w:val="0"/>
          <w:numId w:val="2"/>
        </w:numPr>
      </w:pPr>
      <w:r>
        <w:rPr/>
        <w:t xml:space="preserve">Critiques of situated learning in education
</w:t>
      </w:r>
    </w:p>
    <w:p>
      <w:pPr>
        <w:spacing w:after="0"/>
        <w:numPr>
          <w:ilvl w:val="0"/>
          <w:numId w:val="2"/>
        </w:numPr>
      </w:pPr>
      <w:r>
        <w:rPr/>
        <w:t xml:space="preserve">Alternative approaches to translation research training
</w:t>
      </w:r>
    </w:p>
    <w:p>
      <w:pPr>
        <w:spacing w:after="0"/>
        <w:numPr>
          <w:ilvl w:val="0"/>
          <w:numId w:val="2"/>
        </w:numPr>
      </w:pPr>
      <w:r>
        <w:rPr/>
        <w:t xml:space="preserve">Empirical evidence on the effectiveness of situated learning
</w:t>
      </w:r>
    </w:p>
    <w:p>
      <w:pPr>
        <w:spacing w:after="0"/>
        <w:numPr>
          <w:ilvl w:val="0"/>
          <w:numId w:val="2"/>
        </w:numPr>
      </w:pPr>
      <w:r>
        <w:rPr/>
        <w:t xml:space="preserve">Situated learning vs. traditional classroom instruction in research training
</w:t>
      </w:r>
    </w:p>
    <w:p>
      <w:pPr>
        <w:numPr>
          <w:ilvl w:val="0"/>
          <w:numId w:val="2"/>
        </w:numPr>
      </w:pPr>
      <w:r>
        <w:rPr/>
        <w:t xml:space="preserve">Balancing practical and theoretical components in translation research training</w:t>
      </w:r>
    </w:p>
    <w:p>
      <w:pPr>
        <w:pStyle w:val="Heading1"/>
      </w:pPr>
      <w:bookmarkStart w:id="6" w:name="_Toc6"/>
      <w:r>
        <w:t>Report location:</w:t>
      </w:r>
      <w:bookmarkEnd w:id="6"/>
    </w:p>
    <w:p>
      <w:hyperlink r:id="rId8" w:history="1">
        <w:r>
          <w:rPr>
            <w:color w:val="2980b9"/>
            <w:u w:val="single"/>
          </w:rPr>
          <w:t xml:space="preserve">https://www.fullpicture.app/item/dff6f3f5a96b3a69baaf311404e7aeb8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6A32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750399X.2016.1154340" TargetMode="External"/><Relationship Id="rId8" Type="http://schemas.openxmlformats.org/officeDocument/2006/relationships/hyperlink" Target="https://www.fullpicture.app/item/dff6f3f5a96b3a69baaf311404e7ae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2023-07-23T16:53:37+02:00</dcterms:created>
  <dcterms:modified xsi:type="dcterms:W3CDTF">2023-07-23T16:53:37+02:00</dcterms:modified>
</cp:coreProperties>
</file>

<file path=docProps/custom.xml><?xml version="1.0" encoding="utf-8"?>
<Properties xmlns="http://schemas.openxmlformats.org/officeDocument/2006/custom-properties" xmlns:vt="http://schemas.openxmlformats.org/officeDocument/2006/docPropsVTypes"/>
</file>