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Air-water countercurrent annular flow - ScienceDirect</w:t>
      </w:r>
      <w:br/>
      <w:hyperlink r:id="rId7" w:history="1">
        <w:r>
          <w:rPr>
            <w:color w:val="2980b9"/>
            <w:u w:val="single"/>
          </w:rPr>
          <w:t xml:space="preserve">https://www.sciencedirect.com/science/article/abs/pii/0301932283900939</w:t>
        </w:r>
      </w:hyperlink>
    </w:p>
    <w:p>
      <w:pPr>
        <w:pStyle w:val="Heading1"/>
      </w:pPr>
      <w:bookmarkStart w:id="2" w:name="_Toc2"/>
      <w:r>
        <w:t>Article summary:</w:t>
      </w:r>
      <w:bookmarkEnd w:id="2"/>
    </w:p>
    <w:p>
      <w:pPr>
        <w:jc w:val="both"/>
      </w:pPr>
      <w:r>
        <w:rPr/>
        <w:t xml:space="preserve">1. The article reports on experimental results of countercurrent air-water flows in vertical circular tubes of various diameters.</w:t>
      </w:r>
    </w:p>
    <w:p>
      <w:pPr>
        <w:jc w:val="both"/>
      </w:pPr>
      <w:r>
        <w:rPr/>
        <w:t xml:space="preserve">2. The influence of tube end geometries on measured countercurrent fluxes, liquid fraction, and pressure gradients is discussed.</w:t>
      </w:r>
    </w:p>
    <w:p>
      <w:pPr>
        <w:jc w:val="both"/>
      </w:pPr>
      <w:r>
        <w:rPr/>
        <w:t xml:space="preserve">3. Empirical friction factors are used to characterize interfacial momentum transfer between the phases, and a dimensionless correlation involving surface tension is suggested for generalizing the results.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"Air-water countercurrent annular flow" published in the International Journal of Multiphase Flow presents experimental results on countercurrent air-water flows in vertical circular tubes of various diameters. The study investigates the influence of tube end geometries on measured countercurrent fluxes, liquid fraction, and pressure gradients. The authors suggest analogies between countercurrent gas-liquid flow and other more familiar flows in internal geometries.</w:t>
      </w:r>
    </w:p>
    <w:p>
      <w:pPr>
        <w:jc w:val="both"/>
      </w:pPr>
      <w:r>
        <w:rPr/>
        <w:t xml:space="preserve"/>
      </w:r>
    </w:p>
    <w:p>
      <w:pPr>
        <w:jc w:val="both"/>
      </w:pPr>
      <w:r>
        <w:rPr/>
        <w:t xml:space="preserve">The article provides a comprehensive list of references that support the research findings. However, the article lacks a discussion of potential biases or limitations in the study design or methodology. The authors do not explore counterarguments or alternative explanations for their findings, which could limit the generalizability of their conclusions.</w:t>
      </w:r>
    </w:p>
    <w:p>
      <w:pPr>
        <w:jc w:val="both"/>
      </w:pPr>
      <w:r>
        <w:rPr/>
        <w:t xml:space="preserve"/>
      </w:r>
    </w:p>
    <w:p>
      <w:pPr>
        <w:jc w:val="both"/>
      </w:pPr>
      <w:r>
        <w:rPr/>
        <w:t xml:space="preserve">The article does not present any promotional content or partiality towards any particular product or service. However, it does not note any possible risks associated with countercurrent air-water flows in vertical circular tubes, which could be a limitation.</w:t>
      </w:r>
    </w:p>
    <w:p>
      <w:pPr>
        <w:jc w:val="both"/>
      </w:pPr>
      <w:r>
        <w:rPr/>
        <w:t xml:space="preserve"/>
      </w:r>
    </w:p>
    <w:p>
      <w:pPr>
        <w:jc w:val="both"/>
      </w:pPr>
      <w:r>
        <w:rPr/>
        <w:t xml:space="preserve">Overall, while the article provides valuable insights into countercurrent air-water flows in vertical circular tubes, it would benefit from a more critical analysis of potential biases and limitations to enhance its scientific rigor and credibility.</w:t>
      </w:r>
    </w:p>
    <w:p>
      <w:pPr>
        <w:pStyle w:val="Heading1"/>
      </w:pPr>
      <w:bookmarkStart w:id="5" w:name="_Toc5"/>
      <w:r>
        <w:t>Topics for further research:</w:t>
      </w:r>
      <w:bookmarkEnd w:id="5"/>
    </w:p>
    <w:p>
      <w:pPr>
        <w:spacing w:after="0"/>
        <w:numPr>
          <w:ilvl w:val="0"/>
          <w:numId w:val="2"/>
        </w:numPr>
      </w:pPr>
      <w:r>
        <w:rPr/>
        <w:t xml:space="preserve">Risks associated with countercurrent air-water flows in vertical circular tubes
</w:t>
      </w:r>
    </w:p>
    <w:p>
      <w:pPr>
        <w:spacing w:after="0"/>
        <w:numPr>
          <w:ilvl w:val="0"/>
          <w:numId w:val="2"/>
        </w:numPr>
      </w:pPr>
      <w:r>
        <w:rPr/>
        <w:t xml:space="preserve">Limitations of experimental design in countercurrent gas-liquid flow studies
</w:t>
      </w:r>
    </w:p>
    <w:p>
      <w:pPr>
        <w:spacing w:after="0"/>
        <w:numPr>
          <w:ilvl w:val="0"/>
          <w:numId w:val="2"/>
        </w:numPr>
      </w:pPr>
      <w:r>
        <w:rPr/>
        <w:t xml:space="preserve">Alternative explanations for countercurrent fluxes and pressure gradients in vertical circular tubes
</w:t>
      </w:r>
    </w:p>
    <w:p>
      <w:pPr>
        <w:spacing w:after="0"/>
        <w:numPr>
          <w:ilvl w:val="0"/>
          <w:numId w:val="2"/>
        </w:numPr>
      </w:pPr>
      <w:r>
        <w:rPr/>
        <w:t xml:space="preserve">Comparison of countercurrent gas-liquid flow to other internal geometries
</w:t>
      </w:r>
    </w:p>
    <w:p>
      <w:pPr>
        <w:spacing w:after="0"/>
        <w:numPr>
          <w:ilvl w:val="0"/>
          <w:numId w:val="2"/>
        </w:numPr>
      </w:pPr>
      <w:r>
        <w:rPr/>
        <w:t xml:space="preserve">Effects of tube end geometries on countercurrent air-water flows
</w:t>
      </w:r>
    </w:p>
    <w:p>
      <w:pPr>
        <w:numPr>
          <w:ilvl w:val="0"/>
          <w:numId w:val="2"/>
        </w:numPr>
      </w:pPr>
      <w:r>
        <w:rPr/>
        <w:t xml:space="preserve">Generalizability of experimental findings in countercurrent gas-liquid flow studies</w:t>
      </w:r>
    </w:p>
    <w:p>
      <w:pPr>
        <w:pStyle w:val="Heading1"/>
      </w:pPr>
      <w:bookmarkStart w:id="6" w:name="_Toc6"/>
      <w:r>
        <w:t>Report location:</w:t>
      </w:r>
      <w:bookmarkEnd w:id="6"/>
    </w:p>
    <w:p>
      <w:hyperlink r:id="rId8" w:history="1">
        <w:r>
          <w:rPr>
            <w:color w:val="2980b9"/>
            <w:u w:val="single"/>
          </w:rPr>
          <w:t xml:space="preserve">https://www.fullpicture.app/item/dfc84c3c17400b9819a79c1e8a70f51b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CA7A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0301932283900939" TargetMode="External"/><Relationship Id="rId8" Type="http://schemas.openxmlformats.org/officeDocument/2006/relationships/hyperlink" Target="https://www.fullpicture.app/item/dfc84c3c17400b9819a79c1e8a70f5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2024-01-02T21:45:05+01:00</dcterms:created>
  <dcterms:modified xsi:type="dcterms:W3CDTF">2024-01-02T21:45:05+01:00</dcterms:modified>
</cp:coreProperties>
</file>

<file path=docProps/custom.xml><?xml version="1.0" encoding="utf-8"?>
<Properties xmlns="http://schemas.openxmlformats.org/officeDocument/2006/custom-properties" xmlns:vt="http://schemas.openxmlformats.org/officeDocument/2006/docPropsVTypes"/>
</file>