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Talking about a nanny nation: investigating the rhetoric framing public health debates in Australian news media | PHRP</w:t>
      </w:r>
      <w:br/>
      <w:hyperlink r:id="rId7" w:history="1">
        <w:r>
          <w:rPr>
            <w:color w:val="2980b9"/>
            <w:u w:val="single"/>
          </w:rPr>
          <w:t xml:space="preserve">https://www.phrp.com.au/issues/september-2019-volume-29-issue-3/talking-about-a-nanny-nation-investigating-the-rhetoric-framing-public-health-debates-in-australian-news-media/</w:t>
        </w:r>
      </w:hyperlink>
    </w:p>
    <w:p>
      <w:pPr>
        <w:pStyle w:val="Heading1"/>
      </w:pPr>
      <w:bookmarkStart w:id="2" w:name="_Toc2"/>
      <w:r>
        <w:t>Article summary:</w:t>
      </w:r>
      <w:bookmarkEnd w:id="2"/>
    </w:p>
    <w:p>
      <w:pPr>
        <w:jc w:val="both"/>
      </w:pPr>
      <w:r>
        <w:rPr/>
        <w:t xml:space="preserve">1. News media coverage of health issues influences public opinion, policy action, and individual behavior by shaping understandings, selecting sources, and framing issues.</w:t>
      </w:r>
    </w:p>
    <w:p>
      <w:pPr>
        <w:jc w:val="both"/>
      </w:pPr>
      <w:r>
        <w:rPr/>
        <w:t xml:space="preserve">2. The "nanny state" frame is a powerful rhetorical device used to claim individuals' rights and free choice are threatened by paternalistic government policies, deflecting attention from the drivers of ill health towards government "overreach."</w:t>
      </w:r>
    </w:p>
    <w:p>
      <w:pPr>
        <w:jc w:val="both"/>
      </w:pPr>
      <w:r>
        <w:rPr/>
        <w:t xml:space="preserve">3. A study investigated the deployment of nanny state frames in recent Australian news media coverage to identify key players invoking this frame, discover which public health-related policies currently attract such framing, identify the range of concepts invoked by nanny state framing, and investigate whether news coverage carries direct challenges to nanny state rhetoric.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"Talking about a nanny nation: investigating the rhetoric framing public health debates in Australian news media" explores the use of the term "nanny state" in Australian news media coverage of public health issues. The authors argue that this term is often used by commercial stakeholders to resist public health regulation and promote individual responsibility framing of health choices and lifestyles.</w:t>
      </w:r>
    </w:p>
    <w:p>
      <w:pPr>
        <w:jc w:val="both"/>
      </w:pPr>
      <w:r>
        <w:rPr/>
        <w:t xml:space="preserve"/>
      </w:r>
    </w:p>
    <w:p>
      <w:pPr>
        <w:jc w:val="both"/>
      </w:pPr>
      <w:r>
        <w:rPr/>
        <w:t xml:space="preserve">The article provides a comprehensive overview of the issue, including the history of the term "nanny state," its use by corporations selling alcohol and tobacco, and its impact on public opinion and policy action. The authors also present their methodology for data collection and analysis, which involved searching for news articles featuring the term "nanny state" and coding them based on various criteria.</w:t>
      </w:r>
    </w:p>
    <w:p>
      <w:pPr>
        <w:jc w:val="both"/>
      </w:pPr>
      <w:r>
        <w:rPr/>
        <w:t xml:space="preserve"/>
      </w:r>
    </w:p>
    <w:p>
      <w:pPr>
        <w:jc w:val="both"/>
      </w:pPr>
      <w:r>
        <w:rPr/>
        <w:t xml:space="preserve">Overall, the article appears to be well-researched and informative. However, there are some potential biases and limitations to consider. For example, while the authors acknowledge that industries tend to favor individual responsibility framing of health choices, they do not explore other possible reasons why people might oppose public health regulation. Additionally, while they note that news media coverage can shape understandings by setting the agenda, selecting sources, and framing issues, they do not address how these factors might influence their own analysis.</w:t>
      </w:r>
    </w:p>
    <w:p>
      <w:pPr>
        <w:jc w:val="both"/>
      </w:pPr>
      <w:r>
        <w:rPr/>
        <w:t xml:space="preserve"/>
      </w:r>
    </w:p>
    <w:p>
      <w:pPr>
        <w:jc w:val="both"/>
      </w:pPr>
      <w:r>
        <w:rPr/>
        <w:t xml:space="preserve">Furthermore, while the authors provide examples of how corporations have used nanny state rhetoric to resist public health regulation, they do not explore counterarguments or alternative perspectives. For instance, some people might argue that government intervention in personal choices is an infringement on individual freedom or that certain regulations may have unintended consequences.</w:t>
      </w:r>
    </w:p>
    <w:p>
      <w:pPr>
        <w:jc w:val="both"/>
      </w:pPr>
      <w:r>
        <w:rPr/>
        <w:t xml:space="preserve"/>
      </w:r>
    </w:p>
    <w:p>
      <w:pPr>
        <w:jc w:val="both"/>
      </w:pPr>
      <w:r>
        <w:rPr/>
        <w:t xml:space="preserve">In terms of promotional content or partiality, it does not appear that the article has any overt bias towards a particular viewpoint or agenda. However, it is worth noting that the authors are all affiliated with universities or research institutions focused on public health advocacy.</w:t>
      </w:r>
    </w:p>
    <w:p>
      <w:pPr>
        <w:jc w:val="both"/>
      </w:pPr>
      <w:r>
        <w:rPr/>
        <w:t xml:space="preserve"/>
      </w:r>
    </w:p>
    <w:p>
      <w:pPr>
        <w:jc w:val="both"/>
      </w:pPr>
      <w:r>
        <w:rPr/>
        <w:t xml:space="preserve">Overall, this article provides valuable insights into how language can be used to frame public health debates in news media coverage. While there are some potential biases and limitations to consider, it offers a useful starting point for further exploration of this topic.</w:t>
      </w:r>
    </w:p>
    <w:p>
      <w:pPr>
        <w:pStyle w:val="Heading1"/>
      </w:pPr>
      <w:bookmarkStart w:id="5" w:name="_Toc5"/>
      <w:r>
        <w:t>Topics for further research:</w:t>
      </w:r>
      <w:bookmarkEnd w:id="5"/>
    </w:p>
    <w:p>
      <w:pPr>
        <w:spacing w:after="0"/>
        <w:numPr>
          <w:ilvl w:val="0"/>
          <w:numId w:val="2"/>
        </w:numPr>
      </w:pPr>
      <w:r>
        <w:rPr/>
        <w:t xml:space="preserve">Arguments against public health regulation
</w:t>
      </w:r>
    </w:p>
    <w:p>
      <w:pPr>
        <w:spacing w:after="0"/>
        <w:numPr>
          <w:ilvl w:val="0"/>
          <w:numId w:val="2"/>
        </w:numPr>
      </w:pPr>
      <w:r>
        <w:rPr/>
        <w:t xml:space="preserve">Individual freedom vs. government intervention in health choices
</w:t>
      </w:r>
    </w:p>
    <w:p>
      <w:pPr>
        <w:spacing w:after="0"/>
        <w:numPr>
          <w:ilvl w:val="0"/>
          <w:numId w:val="2"/>
        </w:numPr>
      </w:pPr>
      <w:r>
        <w:rPr/>
        <w:t xml:space="preserve">Unintended consequences of public health policies
</w:t>
      </w:r>
    </w:p>
    <w:p>
      <w:pPr>
        <w:spacing w:after="0"/>
        <w:numPr>
          <w:ilvl w:val="0"/>
          <w:numId w:val="2"/>
        </w:numPr>
      </w:pPr>
      <w:r>
        <w:rPr/>
        <w:t xml:space="preserve">News media agenda-setting and framing
</w:t>
      </w:r>
    </w:p>
    <w:p>
      <w:pPr>
        <w:spacing w:after="0"/>
        <w:numPr>
          <w:ilvl w:val="0"/>
          <w:numId w:val="2"/>
        </w:numPr>
      </w:pPr>
      <w:r>
        <w:rPr/>
        <w:t xml:space="preserve">Corporate influence on public health debates
</w:t>
      </w:r>
    </w:p>
    <w:p>
      <w:pPr>
        <w:numPr>
          <w:ilvl w:val="0"/>
          <w:numId w:val="2"/>
        </w:numPr>
      </w:pPr>
      <w:r>
        <w:rPr/>
        <w:t xml:space="preserve">Alternative perspectives on the nanny state rhetoric</w:t>
      </w:r>
    </w:p>
    <w:p>
      <w:pPr>
        <w:pStyle w:val="Heading1"/>
      </w:pPr>
      <w:bookmarkStart w:id="6" w:name="_Toc6"/>
      <w:r>
        <w:t>Report location:</w:t>
      </w:r>
      <w:bookmarkEnd w:id="6"/>
    </w:p>
    <w:p>
      <w:hyperlink r:id="rId8" w:history="1">
        <w:r>
          <w:rPr>
            <w:color w:val="2980b9"/>
            <w:u w:val="single"/>
          </w:rPr>
          <w:t xml:space="preserve">https://www.fullpicture.app/item/dfa66e8dc565e8ebe636b774a3f8f698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4490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hrp.com.au/issues/september-2019-volume-29-issue-3/talking-about-a-nanny-nation-investigating-the-rhetoric-framing-public-health-debates-in-australian-news-media/" TargetMode="External"/><Relationship Id="rId8" Type="http://schemas.openxmlformats.org/officeDocument/2006/relationships/hyperlink" Target="https://www.fullpicture.app/item/dfa66e8dc565e8ebe636b774a3f8f6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2023-12-13T22:14:10+01:00</dcterms:created>
  <dcterms:modified xsi:type="dcterms:W3CDTF">2023-12-13T22:14:10+01:00</dcterms:modified>
</cp:coreProperties>
</file>

<file path=docProps/custom.xml><?xml version="1.0" encoding="utf-8"?>
<Properties xmlns="http://schemas.openxmlformats.org/officeDocument/2006/custom-properties" xmlns:vt="http://schemas.openxmlformats.org/officeDocument/2006/docPropsVTypes"/>
</file>