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Hybrid Machine Learning and Network Analysis Approach Reveals Two Parkinson’s Disease Subtypes from 115 RNA-Seq Post-Mortem Brain Samples - PMC</w:t>
      </w:r>
      <w:br/>
      <w:hyperlink r:id="rId7" w:history="1">
        <w:r>
          <w:rPr>
            <w:color w:val="2980b9"/>
            <w:u w:val="single"/>
          </w:rPr>
          <w:t xml:space="preserve">https://www.ncbi.nlm.nih.gov/pmc/articles/PMC8910747/</w:t>
        </w:r>
      </w:hyperlink>
    </w:p>
    <w:p>
      <w:pPr>
        <w:pStyle w:val="Heading1"/>
      </w:pPr>
      <w:bookmarkStart w:id="2" w:name="_Toc2"/>
      <w:r>
        <w:t>Article summary:</w:t>
      </w:r>
      <w:bookmarkEnd w:id="2"/>
    </w:p>
    <w:p>
      <w:pPr>
        <w:jc w:val="both"/>
      </w:pPr>
      <w:r>
        <w:rPr/>
        <w:t xml:space="preserve">1. 本研究使用RNA-Seq数据和机器学习技术，发现帕金森病（PD）存在两种亚型，并且这些亚型具有不同的基因网络结构和疾病机制。</w:t>
      </w:r>
    </w:p>
    <w:p>
      <w:pPr>
        <w:jc w:val="both"/>
      </w:pPr>
      <w:r>
        <w:rPr/>
        <w:t xml:space="preserve">2. 研究还发现NEUROD1是基因网络的关键调节因子，ISX9和PD98059是与NEUROD1相互作用的化合物，具有改变疾病进程的潜力。</w:t>
      </w:r>
    </w:p>
    <w:p>
      <w:pPr>
        <w:jc w:val="both"/>
      </w:pPr>
      <w:r>
        <w:rPr/>
        <w:t xml:space="preserve">3. 这种混合数据分析方法可以为精准医学提供洞见，有助于识别和表征病理亚型。该方法在PD脑RNA-Seq上已被证明有效，但鼓励将其应用于其他神经退行性疾病。</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作为一篇科学研究论文，该文章在方法和结果方面都有其价值。然而，在讨论和结论部分，作者提出了一些可能存在偏见的主张，并缺乏充分的证据支持。</w:t>
      </w:r>
    </w:p>
    <w:p>
      <w:pPr>
        <w:jc w:val="both"/>
      </w:pPr>
      <w:r>
        <w:rPr/>
        <w:t xml:space="preserve"/>
      </w:r>
    </w:p>
    <w:p>
      <w:pPr>
        <w:jc w:val="both"/>
      </w:pPr>
      <w:r>
        <w:rPr/>
        <w:t xml:space="preserve">首先，作者声称PD是最常见的年龄相关运动神经退行性疾病，但没有提供其他类似疾病的比较数据。这可能导致读者对PD的重要性产生过度夸大的印象。</w:t>
      </w:r>
    </w:p>
    <w:p>
      <w:pPr>
        <w:jc w:val="both"/>
      </w:pPr>
      <w:r>
        <w:rPr/>
        <w:t xml:space="preserve"/>
      </w:r>
    </w:p>
    <w:p>
      <w:pPr>
        <w:jc w:val="both"/>
      </w:pPr>
      <w:r>
        <w:rPr/>
        <w:t xml:space="preserve">其次，作者声称PD具有异质性，并且需要将患者分成亚型以更好地理解疾病机制和设计精确治疗。然而，他们并没有提供足够的证据来支持这种分类方法是否真正有效或可靠。</w:t>
      </w:r>
    </w:p>
    <w:p>
      <w:pPr>
        <w:jc w:val="both"/>
      </w:pPr>
      <w:r>
        <w:rPr/>
        <w:t xml:space="preserve"/>
      </w:r>
    </w:p>
    <w:p>
      <w:pPr>
        <w:jc w:val="both"/>
      </w:pPr>
      <w:r>
        <w:rPr/>
        <w:t xml:space="preserve">此外，在讨论中，作者声称NEUROD1是基因网络的关键调节因子，并且ISX9和PD98059是与NEUROD1相互作用的化合物，具有改变疾病进程的潜力。然而，他们没有提供足够的实验数据来支持这些主张。</w:t>
      </w:r>
    </w:p>
    <w:p>
      <w:pPr>
        <w:jc w:val="both"/>
      </w:pPr>
      <w:r>
        <w:rPr/>
        <w:t xml:space="preserve"/>
      </w:r>
    </w:p>
    <w:p>
      <w:pPr>
        <w:jc w:val="both"/>
      </w:pPr>
      <w:r>
        <w:rPr/>
        <w:t xml:space="preserve">最后，在结论中，作者声称他们开发了一种混合数据分析方法，可以为精准医学应用提供洞察力。然而，在整个文章中，并没有探讨该方法可能存在的风险或局限性。</w:t>
      </w:r>
    </w:p>
    <w:p>
      <w:pPr>
        <w:jc w:val="both"/>
      </w:pPr>
      <w:r>
        <w:rPr/>
        <w:t xml:space="preserve"/>
      </w:r>
    </w:p>
    <w:p>
      <w:pPr>
        <w:jc w:val="both"/>
      </w:pPr>
      <w:r>
        <w:rPr/>
        <w:t xml:space="preserve">总之，该文章在方法和结果方面具有一定价值，但作者提出的某些主张可能存在偏见，并且缺乏充分的证据支持。此外，他们没有探讨该方法可能存在的风险或局限性。</w:t>
      </w:r>
    </w:p>
    <w:p>
      <w:pPr>
        <w:pStyle w:val="Heading1"/>
      </w:pPr>
      <w:bookmarkStart w:id="5" w:name="_Toc5"/>
      <w:r>
        <w:t>Topics for further research:</w:t>
      </w:r>
      <w:bookmarkEnd w:id="5"/>
    </w:p>
    <w:p>
      <w:pPr>
        <w:spacing w:after="0"/>
        <w:numPr>
          <w:ilvl w:val="0"/>
          <w:numId w:val="2"/>
        </w:numPr>
      </w:pPr>
      <w:r>
        <w:rPr/>
        <w:t xml:space="preserve">Comparison data of similar diseases
</w:t>
      </w:r>
    </w:p>
    <w:p>
      <w:pPr>
        <w:spacing w:after="0"/>
        <w:numPr>
          <w:ilvl w:val="0"/>
          <w:numId w:val="2"/>
        </w:numPr>
      </w:pPr>
      <w:r>
        <w:rPr/>
        <w:t xml:space="preserve">Evidence for subtyping PD
</w:t>
      </w:r>
    </w:p>
    <w:p>
      <w:pPr>
        <w:spacing w:after="0"/>
        <w:numPr>
          <w:ilvl w:val="0"/>
          <w:numId w:val="2"/>
        </w:numPr>
      </w:pPr>
      <w:r>
        <w:rPr/>
        <w:t xml:space="preserve">Experimental data supporting NEUROD1 and chemical compounds
</w:t>
      </w:r>
    </w:p>
    <w:p>
      <w:pPr>
        <w:spacing w:after="0"/>
        <w:numPr>
          <w:ilvl w:val="0"/>
          <w:numId w:val="2"/>
        </w:numPr>
      </w:pPr>
      <w:r>
        <w:rPr/>
        <w:t xml:space="preserve">Risks and limitations of the mixed data analysis method
</w:t>
      </w:r>
    </w:p>
    <w:p>
      <w:pPr>
        <w:spacing w:after="0"/>
        <w:numPr>
          <w:ilvl w:val="0"/>
          <w:numId w:val="2"/>
        </w:numPr>
      </w:pPr>
      <w:r>
        <w:rPr/>
        <w:t xml:space="preserve">Potential biases in the discussion and conclusion
</w:t>
      </w:r>
    </w:p>
    <w:p>
      <w:pPr>
        <w:numPr>
          <w:ilvl w:val="0"/>
          <w:numId w:val="2"/>
        </w:numPr>
      </w:pPr>
      <w:r>
        <w:rPr/>
        <w:t xml:space="preserve">Further research needed to validate claims and methods</w:t>
      </w:r>
    </w:p>
    <w:p>
      <w:pPr>
        <w:pStyle w:val="Heading1"/>
      </w:pPr>
      <w:bookmarkStart w:id="6" w:name="_Toc6"/>
      <w:r>
        <w:t>Report location:</w:t>
      </w:r>
      <w:bookmarkEnd w:id="6"/>
    </w:p>
    <w:p>
      <w:hyperlink r:id="rId8" w:history="1">
        <w:r>
          <w:rPr>
            <w:color w:val="2980b9"/>
            <w:u w:val="single"/>
          </w:rPr>
          <w:t xml:space="preserve">https://www.fullpicture.app/item/df15e1b362a665d57882642fe401d869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BB66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910747/" TargetMode="External"/><Relationship Id="rId8" Type="http://schemas.openxmlformats.org/officeDocument/2006/relationships/hyperlink" Target="https://www.fullpicture.app/item/df15e1b362a665d57882642fe401d8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2024-08-08T21:33:33+02:00</dcterms:created>
  <dcterms:modified xsi:type="dcterms:W3CDTF">2024-08-08T21:33:33+02:00</dcterms:modified>
</cp:coreProperties>
</file>

<file path=docProps/custom.xml><?xml version="1.0" encoding="utf-8"?>
<Properties xmlns="http://schemas.openxmlformats.org/officeDocument/2006/custom-properties" xmlns:vt="http://schemas.openxmlformats.org/officeDocument/2006/docPropsVTypes"/>
</file>