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Experimental Study on Fuel Economy of Fuel Cell Truck Under Different Driving Cycle | IEEE Conference Publication | IEEE Xplore</w:t>
      </w:r>
      <w:br/>
      <w:hyperlink r:id="rId7" w:history="1">
        <w:r>
          <w:rPr>
            <w:color w:val="2980b9"/>
            <w:u w:val="single"/>
          </w:rPr>
          <w:t xml:space="preserve">https://ieeexplore.ieee.org/document/9575149</w:t>
        </w:r>
      </w:hyperlink>
    </w:p>
    <w:p>
      <w:pPr>
        <w:pStyle w:val="Heading1"/>
      </w:pPr>
      <w:bookmarkStart w:id="2" w:name="_Toc2"/>
      <w:r>
        <w:t>Article summary:</w:t>
      </w:r>
      <w:bookmarkEnd w:id="2"/>
    </w:p>
    <w:p>
      <w:pPr>
        <w:jc w:val="both"/>
      </w:pPr>
      <w:r>
        <w:rPr/>
        <w:t xml:space="preserve">1. Fuel cell technology is widely accepted in the automobile industry due to its high efficiency, low noise, and zero pollution.</w:t>
      </w:r>
    </w:p>
    <w:p>
      <w:pPr>
        <w:jc w:val="both"/>
      </w:pPr>
      <w:r>
        <w:rPr/>
        <w:t xml:space="preserve">2. Fuel economy is an important performance attribute that measures how much fuel a vehicle consumes to travel a certain distance.</w:t>
      </w:r>
    </w:p>
    <w:p>
      <w:pPr>
        <w:jc w:val="both"/>
      </w:pPr>
      <w:r>
        <w:rPr/>
        <w:t xml:space="preserve">3. Previous studies have investigated fuel economy and emissions of fuel cell vehicles (FCVs) through comparison with internal combustion engine-powered vehicles and the use of intelligent algorithms, but little has been reported on fuel economy testing of FCVs under different driving cycles.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该文章主要介绍了燃料电池卡车在不同驾驶循环下的燃油经济性实验研究。然而，该文章存在以下问题：</w:t>
      </w:r>
    </w:p>
    <w:p>
      <w:pPr>
        <w:jc w:val="both"/>
      </w:pPr>
      <w:r>
        <w:rPr/>
        <w:t xml:space="preserve"/>
      </w:r>
    </w:p>
    <w:p>
      <w:pPr>
        <w:jc w:val="both"/>
      </w:pPr>
      <w:r>
        <w:rPr/>
        <w:t xml:space="preserve">1. 偏见来源：文章没有提及任何可能的负面影响或风险，只强调了燃料电池技术的优点，这可能导致读者对该技术的理解存在偏差。</w:t>
      </w:r>
    </w:p>
    <w:p>
      <w:pPr>
        <w:jc w:val="both"/>
      </w:pPr>
      <w:r>
        <w:rPr/>
        <w:t xml:space="preserve"/>
      </w:r>
    </w:p>
    <w:p>
      <w:pPr>
        <w:jc w:val="both"/>
      </w:pPr>
      <w:r>
        <w:rPr/>
        <w:t xml:space="preserve">2. 片面报道：文章只介绍了一些学者对燃料电池车辆的研究成果，并未提及任何可能存在的争议或反对意见。</w:t>
      </w:r>
    </w:p>
    <w:p>
      <w:pPr>
        <w:jc w:val="both"/>
      </w:pPr>
      <w:r>
        <w:rPr/>
        <w:t xml:space="preserve"/>
      </w:r>
    </w:p>
    <w:p>
      <w:pPr>
        <w:jc w:val="both"/>
      </w:pPr>
      <w:r>
        <w:rPr/>
        <w:t xml:space="preserve">3. 缺失考虑点：文章没有考虑到燃料电池技术在生产、储存和分配方面所涉及的复杂性和成本问题。</w:t>
      </w:r>
    </w:p>
    <w:p>
      <w:pPr>
        <w:jc w:val="both"/>
      </w:pPr>
      <w:r>
        <w:rPr/>
        <w:t xml:space="preserve"/>
      </w:r>
    </w:p>
    <w:p>
      <w:pPr>
        <w:jc w:val="both"/>
      </w:pPr>
      <w:r>
        <w:rPr/>
        <w:t xml:space="preserve">4. 主张缺失证据：文章提到了许多学者使用智能算法来优化燃料电池车辆的关键性能指标，但并未提供足够的证据来支持这些算法是否真正有效。</w:t>
      </w:r>
    </w:p>
    <w:p>
      <w:pPr>
        <w:jc w:val="both"/>
      </w:pPr>
      <w:r>
        <w:rPr/>
        <w:t xml:space="preserve"/>
      </w:r>
    </w:p>
    <w:p>
      <w:pPr>
        <w:jc w:val="both"/>
      </w:pPr>
      <w:r>
        <w:rPr/>
        <w:t xml:space="preserve">5. 未探索反驳：文章没有探讨任何可能存在的反对意见或争议，并且似乎默认读者已经接受了燃料电池技术是未来汽车发展方向的观点。</w:t>
      </w:r>
    </w:p>
    <w:p>
      <w:pPr>
        <w:jc w:val="both"/>
      </w:pPr>
      <w:r>
        <w:rPr/>
        <w:t xml:space="preserve"/>
      </w:r>
    </w:p>
    <w:p>
      <w:pPr>
        <w:jc w:val="both"/>
      </w:pPr>
      <w:r>
        <w:rPr/>
        <w:t xml:space="preserve">6. 宣传内容：整篇文章似乎更像是一篇燃料电池技术的宣传材料，而非客观的科学研究报告。</w:t>
      </w:r>
    </w:p>
    <w:p>
      <w:pPr>
        <w:jc w:val="both"/>
      </w:pPr>
      <w:r>
        <w:rPr/>
        <w:t xml:space="preserve"/>
      </w:r>
    </w:p>
    <w:p>
      <w:pPr>
        <w:jc w:val="both"/>
      </w:pPr>
      <w:r>
        <w:rPr/>
        <w:t xml:space="preserve">综上所述，该文章存在一定的偏见和不足之处，需要更加客观地呈现双方观点，并探讨可能存在的风险和争议。</w:t>
      </w:r>
    </w:p>
    <w:p>
      <w:pPr>
        <w:pStyle w:val="Heading1"/>
      </w:pPr>
      <w:bookmarkStart w:id="5" w:name="_Toc5"/>
      <w:r>
        <w:t>Topics for further research:</w:t>
      </w:r>
      <w:bookmarkEnd w:id="5"/>
    </w:p>
    <w:p>
      <w:pPr>
        <w:spacing w:after="0"/>
        <w:numPr>
          <w:ilvl w:val="0"/>
          <w:numId w:val="2"/>
        </w:numPr>
      </w:pPr>
      <w:r>
        <w:rPr/>
        <w:t xml:space="preserve">Potential negative impacts or risks of fuel cell technology
</w:t>
      </w:r>
    </w:p>
    <w:p>
      <w:pPr>
        <w:spacing w:after="0"/>
        <w:numPr>
          <w:ilvl w:val="0"/>
          <w:numId w:val="2"/>
        </w:numPr>
      </w:pPr>
      <w:r>
        <w:rPr/>
        <w:t xml:space="preserve">Controversies or opposing views on fuel cell vehicles
</w:t>
      </w:r>
    </w:p>
    <w:p>
      <w:pPr>
        <w:spacing w:after="0"/>
        <w:numPr>
          <w:ilvl w:val="0"/>
          <w:numId w:val="2"/>
        </w:numPr>
      </w:pPr>
      <w:r>
        <w:rPr/>
        <w:t xml:space="preserve">Complexity and cost issues in production</w:t>
      </w:r>
    </w:p>
    <w:p>
      <w:pPr>
        <w:spacing w:after="0"/>
        <w:numPr>
          <w:ilvl w:val="0"/>
          <w:numId w:val="2"/>
        </w:numPr>
      </w:pPr>
      <w:r>
        <w:rPr/>
        <w:t xml:space="preserve">storage</w:t>
      </w:r>
    </w:p>
    <w:p>
      <w:pPr>
        <w:spacing w:after="0"/>
        <w:numPr>
          <w:ilvl w:val="0"/>
          <w:numId w:val="2"/>
        </w:numPr>
      </w:pPr>
      <w:r>
        <w:rPr/>
        <w:t xml:space="preserve">and distribution of fuel cell technology
</w:t>
      </w:r>
    </w:p>
    <w:p>
      <w:pPr>
        <w:spacing w:after="0"/>
        <w:numPr>
          <w:ilvl w:val="0"/>
          <w:numId w:val="2"/>
        </w:numPr>
      </w:pPr>
      <w:r>
        <w:rPr/>
        <w:t xml:space="preserve">Evidence supporting the effectiveness of intelligent algorithms in optimizing fuel cell vehicle performance
</w:t>
      </w:r>
    </w:p>
    <w:p>
      <w:pPr>
        <w:spacing w:after="0"/>
        <w:numPr>
          <w:ilvl w:val="0"/>
          <w:numId w:val="2"/>
        </w:numPr>
      </w:pPr>
      <w:r>
        <w:rPr/>
        <w:t xml:space="preserve">Exploration of possible counterarguments or controversies
</w:t>
      </w:r>
    </w:p>
    <w:p>
      <w:pPr>
        <w:spacing w:after="0"/>
        <w:numPr>
          <w:ilvl w:val="0"/>
          <w:numId w:val="2"/>
        </w:numPr>
      </w:pPr>
      <w:r>
        <w:rPr/>
        <w:t xml:space="preserve">Objective presentation of scientific research on fuel cell technology</w:t>
      </w:r>
    </w:p>
    <w:p>
      <w:pPr>
        <w:numPr>
          <w:ilvl w:val="0"/>
          <w:numId w:val="2"/>
        </w:numPr>
      </w:pPr>
      <w:r>
        <w:rPr/>
        <w:t xml:space="preserve">rather than promotional content.</w:t>
      </w:r>
    </w:p>
    <w:p>
      <w:pPr>
        <w:pStyle w:val="Heading1"/>
      </w:pPr>
      <w:bookmarkStart w:id="6" w:name="_Toc6"/>
      <w:r>
        <w:t>Report location:</w:t>
      </w:r>
      <w:bookmarkEnd w:id="6"/>
    </w:p>
    <w:p>
      <w:hyperlink r:id="rId8" w:history="1">
        <w:r>
          <w:rPr>
            <w:color w:val="2980b9"/>
            <w:u w:val="single"/>
          </w:rPr>
          <w:t xml:space="preserve">https://www.fullpicture.app/item/df1146ef730913bb11c5192bab1271eb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8325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575149" TargetMode="External"/><Relationship Id="rId8" Type="http://schemas.openxmlformats.org/officeDocument/2006/relationships/hyperlink" Target="https://www.fullpicture.app/item/df1146ef730913bb11c5192bab1271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2023-12-25T04:50:18+01:00</dcterms:created>
  <dcterms:modified xsi:type="dcterms:W3CDTF">2023-12-25T04:50:18+01:00</dcterms:modified>
</cp:coreProperties>
</file>

<file path=docProps/custom.xml><?xml version="1.0" encoding="utf-8"?>
<Properties xmlns="http://schemas.openxmlformats.org/officeDocument/2006/custom-properties" xmlns:vt="http://schemas.openxmlformats.org/officeDocument/2006/docPropsVTypes"/>
</file>