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Diverse effects of obesity on antitumor immunity and immunotherapy: Trends in Molecular Medicine</w:t>
      </w:r>
      <w:br/>
      <w:hyperlink r:id="rId7" w:history="1">
        <w:r>
          <w:rPr>
            <w:color w:val="2980b9"/>
            <w:u w:val="single"/>
          </w:rPr>
          <w:t xml:space="preserve">https://www.cell.com/trends/molecular-medicine/fulltext/S1471-4914(22)00294-5?_returnURL=https%3A%2F%2Flinkinghub.elsevier.com%2Fretrieve%2Fpii%2FS1471491422002945%3Fshowall%3Dtrue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Obesity is linked to multiple types of cancer due to increased levels of hormones and adipokines, gut dysbiosis, altered tumor metabolism, and chronic low-grade inflammation.</w:t>
      </w:r>
    </w:p>
    <w:p>
      <w:pPr>
        <w:jc w:val="both"/>
      </w:pPr>
      <w:r>
        <w:rPr/>
        <w:t xml:space="preserve">2. Obesity negatively affects the antitumor functions of natural killer (NK) cells, T cells, and dendritic cells, contributing to tumor progression.</w:t>
      </w:r>
    </w:p>
    <w:p>
      <w:pPr>
        <w:jc w:val="both"/>
      </w:pPr>
      <w:r>
        <w:rPr/>
        <w:t xml:space="preserve">3. In some patient cohorts and cancer types, obese patients responded better to immune checkpoint blockade than patients with a lower BMI.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该文章提供了关于肥胖与癌症、免疫系统和免疫治疗之间相互作用的综述。然而，该文章存在一些潜在的偏见和不足之处。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肥胖与某些癌症类型之间的因果关系。虽然该文章提到了多种癌症与肥胖有强相关性，但并没有明确说明这种关系是如何建立起来的。此外，该文章也没有考虑到其他可能影响癌症发展的因素，例如遗传、环境和生活方式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其次，该文章过于强调肥胖对抗肿瘤免疫细胞（如自然杀伤细胞和CD8 T细胞）的抑制作用，并未探讨肥胖对其他类型免疫细胞（如B细胞和巨噬细胞）的影响。此外，该文章也没有考虑到不同类型癌症对免疫反应的差异性。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第三，该文章提出了一些主张却缺乏证据支持。例如，在某些患者群体和癌症类型中，BMI&gt;30的肥胖患者对免疫检查点阻断的反应更好。然而，该文章并未提供任何具体数据或研究结果来支持这一主张。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第四，该文章没有探讨肥胖对免疫治疗的潜在风险。虽然该文章提到了肥胖可能影响免疫治疗的反应性，但并未考虑到肥胖本身可能会增加手术和化疗等治疗的风险。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综上所述，该文章存在一些偏见和不足之处。虽然它提供了有关肥胖、癌症和免疫系统之间相互作用的综述，但需要更多的证据来支持其主张，并且需要更全面地考虑相关因素。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Causal relationship between obesity and cancer types
</w:t>
      </w:r>
    </w:p>
    <w:p>
      <w:pPr>
        <w:spacing w:after="0"/>
        <w:numPr>
          <w:ilvl w:val="0"/>
          <w:numId w:val="2"/>
        </w:numPr>
      </w:pPr>
      <w:r>
        <w:rPr/>
        <w:t xml:space="preserve">Impact of obesity on different types of immune cells and immune response in cancer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obese patients with BMI&gt;30 respond better to immune checkpoint blockade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of obesity on cancer treatment</w:t>
      </w:r>
    </w:p>
    <w:p>
      <w:pPr>
        <w:spacing w:after="0"/>
        <w:numPr>
          <w:ilvl w:val="0"/>
          <w:numId w:val="2"/>
        </w:numPr>
      </w:pPr>
      <w:r>
        <w:rPr/>
        <w:t xml:space="preserve">including immunotherapy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influence cancer development beyond obesity
</w:t>
      </w:r>
    </w:p>
    <w:p>
      <w:pPr>
        <w:numPr>
          <w:ilvl w:val="0"/>
          <w:numId w:val="2"/>
        </w:numPr>
      </w:pPr>
      <w:r>
        <w:rPr/>
        <w:t xml:space="preserve">Differences in immune response to cancer based on cancer type.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https://www.fullpicture.app/item/de36e7f699fca8a418b1c0b993ad7783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6BEC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ll.com/trends/molecular-medicine/fulltext/S1471-4914(22)00294-5?_returnURL=https%3A%2F%2Flinkinghub.elsevier.com%2Fretrieve%2Fpii%2FS1471491422002945%3Fshowall%3Dtrue" TargetMode="External"/><Relationship Id="rId8" Type="http://schemas.openxmlformats.org/officeDocument/2006/relationships/hyperlink" Target="https://www.fullpicture.app/item/de36e7f699fca8a418b1c0b993ad778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2023-03-26T10:34:10+02:00</dcterms:created>
  <dcterms:modified xsi:type="dcterms:W3CDTF">2023-03-26T10:34:10+02:00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