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局部柠檬酸盐抗凝的并发症：蓄积还是超负荷？- PMC公司</w:t>
      </w:r>
      <w:br/>
      <w:hyperlink r:id="rId7" w:history="1">
        <w:r>
          <w:rPr>
            <w:color w:val="2980b9"/>
            <w:u w:val="single"/>
          </w:rPr>
          <w:t xml:space="preserve">https://www.ncbi.nlm.nih.gov/pmc/articles/PMC5694623/</w:t>
        </w:r>
      </w:hyperlink>
    </w:p>
    <w:p>
      <w:pPr>
        <w:pStyle w:val="Heading1"/>
      </w:pPr>
      <w:bookmarkStart w:id="2" w:name="_Toc2"/>
      <w:r>
        <w:t>Article summary:</w:t>
      </w:r>
      <w:bookmarkEnd w:id="2"/>
    </w:p>
    <w:p>
      <w:pPr>
        <w:jc w:val="both"/>
      </w:pPr>
      <w:r>
        <w:rPr/>
        <w:t xml:space="preserve">1. 局部柠檬酸盐抗凝是一种替代肝素的治疗方法，可以在持续肾脏替代治疗中提供出色的抗凝作用。</w:t>
      </w:r>
    </w:p>
    <w:p>
      <w:pPr>
        <w:jc w:val="both"/>
      </w:pPr>
      <w:r>
        <w:rPr/>
        <w:t xml:space="preserve">2. 柠檬酸盐蓄积是局部柠檬酸盐抗凝的最可怕并发症之一，但其诊断相对复杂且容易与其他条件混淆。</w:t>
      </w:r>
    </w:p>
    <w:p>
      <w:pPr>
        <w:jc w:val="both"/>
      </w:pPr>
      <w:r>
        <w:rPr/>
        <w:t xml:space="preserve">3. 局部柠檬酸盐抗凝已被证明可以延长滤器寿命，并降低并发症发生率、治疗中断率和成本，在无禁忌证的患者中已被推荐作为持续肾脏替代治疗的一线抗凝策略。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潜在偏见及其来源：文章没有明确提到作者的潜在偏见或利益冲突。这可能导致读者对作者的观点和结论产生怀疑，并质疑文章的客观性。</w:t>
      </w:r>
    </w:p>
    <w:p>
      <w:pPr>
        <w:jc w:val="both"/>
      </w:pPr>
      <w:r>
        <w:rPr/>
        <w:t xml:space="preserve"/>
      </w:r>
    </w:p>
    <w:p>
      <w:pPr>
        <w:jc w:val="both"/>
      </w:pPr>
      <w:r>
        <w:rPr/>
        <w:t xml:space="preserve">2. 片面报道：文章只关注了局部柠檬酸盐抗凝的优势，而没有提及其可能存在的风险和副作用。这种片面报道可能会误导读者，使他们无法全面了解该治疗方法的利弊。</w:t>
      </w:r>
    </w:p>
    <w:p>
      <w:pPr>
        <w:jc w:val="both"/>
      </w:pPr>
      <w:r>
        <w:rPr/>
        <w:t xml:space="preserve"/>
      </w:r>
    </w:p>
    <w:p>
      <w:pPr>
        <w:jc w:val="both"/>
      </w:pPr>
      <w:r>
        <w:rPr/>
        <w:t xml:space="preserve">3. 无根据的主张：文章中提到局部柠檬酸盐抗凝已被证明可以延长滤器寿命，并降低并发症发生率、治疗中断率和成本。然而，文章没有提供具体的研究数据或引用相关文献来支持这些主张。这使得读者难以确定这些主张是否可靠。</w:t>
      </w:r>
    </w:p>
    <w:p>
      <w:pPr>
        <w:jc w:val="both"/>
      </w:pPr>
      <w:r>
        <w:rPr/>
        <w:t xml:space="preserve"/>
      </w:r>
    </w:p>
    <w:p>
      <w:pPr>
        <w:jc w:val="both"/>
      </w:pPr>
      <w:r>
        <w:rPr/>
        <w:t xml:space="preserve">4. 缺失的考虑点：文章没有讨论局部柠檬酸盐抗凝可能存在的风险和副作用，例如血钙浓度下降、代谢性碱中毒等。这种缺失可能导致读者对该治疗方法的安全性产生疑虑。</w:t>
      </w:r>
    </w:p>
    <w:p>
      <w:pPr>
        <w:jc w:val="both"/>
      </w:pPr>
      <w:r>
        <w:rPr/>
        <w:t xml:space="preserve"/>
      </w:r>
    </w:p>
    <w:p>
      <w:pPr>
        <w:jc w:val="both"/>
      </w:pPr>
      <w:r>
        <w:rPr/>
        <w:t xml:space="preserve">5. 所提出主张的缺失证据：文章中提到局部柠檬酸盐抗凝已被推荐作为CRRT的一线抗凝策略，但没有提供具体的研究或指南来支持这一主张。这使得读者难以确定该主张是否有充分的科学依据。</w:t>
      </w:r>
    </w:p>
    <w:p>
      <w:pPr>
        <w:jc w:val="both"/>
      </w:pPr>
      <w:r>
        <w:rPr/>
        <w:t xml:space="preserve"/>
      </w:r>
    </w:p>
    <w:p>
      <w:pPr>
        <w:jc w:val="both"/>
      </w:pPr>
      <w:r>
        <w:rPr/>
        <w:t xml:space="preserve">6. 未探索的反驳：文章没有探讨其他学者或研究人员对局部柠檬酸盐抗凝的不同观点或反驳意见。这种未探索可能导致读者对该治疗方法的争议性产生疑虑。</w:t>
      </w:r>
    </w:p>
    <w:p>
      <w:pPr>
        <w:jc w:val="both"/>
      </w:pPr>
      <w:r>
        <w:rPr/>
        <w:t xml:space="preserve"/>
      </w:r>
    </w:p>
    <w:p>
      <w:pPr>
        <w:jc w:val="both"/>
      </w:pPr>
      <w:r>
        <w:rPr/>
        <w:t xml:space="preserve">7. 宣传内容：文章中使用了一些宣传性语言，例如将局部柠檬酸盐抗凝描述为“极具吸引力的替代疗法”。这种宣传内容可能会影响读者对该治疗方法的客观评估。</w:t>
      </w:r>
    </w:p>
    <w:p>
      <w:pPr>
        <w:jc w:val="both"/>
      </w:pPr>
      <w:r>
        <w:rPr/>
        <w:t xml:space="preserve"/>
      </w:r>
    </w:p>
    <w:p>
      <w:pPr>
        <w:jc w:val="both"/>
      </w:pPr>
      <w:r>
        <w:rPr/>
        <w:t xml:space="preserve">8. 偏袒：文章只关注了局部柠檬酸盐抗凝的优势，并没有平等地呈现其他抗凝治疗方法的利弊。这种偏袒可能导致读者对该治疗方法过于乐观，而忽视了其他选择。</w:t>
      </w:r>
    </w:p>
    <w:p>
      <w:pPr>
        <w:jc w:val="both"/>
      </w:pPr>
      <w:r>
        <w:rPr/>
        <w:t xml:space="preserve"/>
      </w:r>
    </w:p>
    <w:p>
      <w:pPr>
        <w:jc w:val="both"/>
      </w:pPr>
      <w:r>
        <w:rPr/>
        <w:t xml:space="preserve">综上所述，上述文章存在潜在偏见及其来源、片面报道、无根据的主张、缺失的考虑点、所提出主张的缺失证据、未探索的反驳、宣传内容和偏袒等问题。读者在阅读该文章时应保持批判思维，并寻找更多可靠的信息来全面评估局部柠檬酸盐抗凝治疗方法的利弊。</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局部柠檬酸盐抗凝的风险和副作用
</w:t>
      </w:r>
    </w:p>
    <w:p>
      <w:pPr>
        <w:spacing w:after="0"/>
        <w:numPr>
          <w:ilvl w:val="0"/>
          <w:numId w:val="2"/>
        </w:numPr>
      </w:pPr>
      <w:r>
        <w:rPr/>
        <w:t xml:space="preserve">局部柠檬酸盐抗凝延长滤器寿命的具体研究数据和文献支持
</w:t>
      </w:r>
    </w:p>
    <w:p>
      <w:pPr>
        <w:spacing w:after="0"/>
        <w:numPr>
          <w:ilvl w:val="0"/>
          <w:numId w:val="2"/>
        </w:numPr>
      </w:pPr>
      <w:r>
        <w:rPr/>
        <w:t xml:space="preserve">局部柠檬酸盐抗凝可能存在的风险和副作用
</w:t>
      </w:r>
    </w:p>
    <w:p>
      <w:pPr>
        <w:spacing w:after="0"/>
        <w:numPr>
          <w:ilvl w:val="0"/>
          <w:numId w:val="2"/>
        </w:numPr>
      </w:pPr>
      <w:r>
        <w:rPr/>
        <w:t xml:space="preserve">局部柠檬酸盐抗凝作为CRRT一线抗凝策略的科学依据
</w:t>
      </w:r>
    </w:p>
    <w:p>
      <w:pPr>
        <w:numPr>
          <w:ilvl w:val="0"/>
          <w:numId w:val="2"/>
        </w:numPr>
      </w:pPr>
      <w:r>
        <w:rPr/>
        <w:t xml:space="preserve">其他学者或研究人员对局部柠檬酸盐抗凝的观点或反驳意见</w:t>
      </w:r>
    </w:p>
    <w:p>
      <w:pPr>
        <w:pStyle w:val="Heading1"/>
      </w:pPr>
      <w:bookmarkStart w:id="6" w:name="_Toc6"/>
      <w:r>
        <w:t>Report location:</w:t>
      </w:r>
      <w:bookmarkEnd w:id="6"/>
    </w:p>
    <w:p>
      <w:hyperlink r:id="rId8" w:history="1">
        <w:r>
          <w:rPr>
            <w:color w:val="2980b9"/>
            <w:u w:val="single"/>
          </w:rPr>
          <w:t xml:space="preserve">https://www.fullpicture.app/item/de0da7c677227bc1982546c989e7efeb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0F2E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694623/" TargetMode="External"/><Relationship Id="rId8" Type="http://schemas.openxmlformats.org/officeDocument/2006/relationships/hyperlink" Target="https://www.fullpicture.app/item/de0da7c677227bc1982546c989e7ef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2024-07-09T09:53:44+02:00</dcterms:created>
  <dcterms:modified xsi:type="dcterms:W3CDTF">2024-07-09T09:53:44+02:00</dcterms:modified>
</cp:coreProperties>
</file>

<file path=docProps/custom.xml><?xml version="1.0" encoding="utf-8"?>
<Properties xmlns="http://schemas.openxmlformats.org/officeDocument/2006/custom-properties" xmlns:vt="http://schemas.openxmlformats.org/officeDocument/2006/docPropsVTypes"/>
</file>