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Simulating mechanical properties of human tissues or organs based on magnetorheological fluid for tactile display - 中国知网</w:t></w:r><w:br/><w:hyperlink r:id="rId7" w:history="1"><w:r><w:rPr><w:color w:val="2980b9"/><w:u w:val="single"/></w:rPr><w:t xml:space="preserve">http://wxlib.cqust.edu.cn:8000/c/https.kns.cnki.net/kcms2/article/abstract?v=LeQIq0pPraN7z56UFBXYmp5cqSpFXzXCFpgvv08RLM-paCwYX2_gXf5WoODRH04T3i-w2XXXiR0h-ZiXvRyIgnJrsJqp99tK9DMYxqY12YmDw9qoAq4PnmvGTBDY5UPW&uniplatform=NZKPT</w:t></w:r></w:hyperlink></w:p><w:p><w:pPr><w:pStyle w:val="Heading1"/></w:pPr><w:bookmarkStart w:id="2" w:name="_Toc2"/><w:r><w:t>Article summary:</w:t></w:r><w:bookmarkEnd w:id="2"/></w:p><w:p><w:pPr><w:jc w:val="both"/></w:pPr><w:r><w:rPr/><w:t xml:space="preserve">1. 提出了一种基于磁流变液的触觉显示装置：文章介绍了一种新型的基于磁流变液的触觉显示装置。该装置具有高磁导率效率、较少的磁泄漏和无磁流变液泄漏等优点，克服了现有文献中基于磁流变液的触觉显示装置的主要缺点。</w:t></w:r></w:p><w:p><w:pPr><w:jc w:val="both"/></w:pPr><w:r><w:rPr/><w:t xml:space="preserve"></w:t></w:r></w:p><w:p><w:pPr><w:jc w:val="both"/></w:pPr><w:r><w:rPr/><w:t xml:space="preserve">2. 开发了数学模型来表征触觉显示装置的压缩和剪切行为：文章开发了数学模型，用于描述该触觉显示装置的压缩和剪切行为。通过实验测试，确定了该装置的弹性模量和剪切模量范围，并通过结构有限元方法进行验证。</w:t></w:r></w:p><w:p><w:pPr><w:jc w:val="both"/></w:pPr><w:r><w:rPr/><w:t xml:space="preserve"></w:t></w:r></w:p><w:p><w:pPr><w:jc w:val="both"/></w:pPr><w:r><w:rPr/><w:t xml:space="preserve">3. 可以覆盖各种人体内脏器官的力学特性：实验结果表明，该提出的触觉显示装置具有弹性模量范围为3-7.5 kPa和剪切模量范围为1.4-5.0 kPa，可以覆盖各种人体内脏器官的力学特性。这对于外科手术机器人中重要的触感反馈至关重要。</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潜在偏见及其来源：文章没有明确提到作者的背景和利益关系，这可能导致潜在的偏见。如果作者有与研究相关的商业或经济利益，他们可能会倾向于过度宣传他们的研究结果。</w:t></w:r></w:p><w:p><w:pPr><w:jc w:val="both"/></w:pPr><w:r><w:rPr/><w:t xml:space="preserve"></w:t></w:r></w:p><w:p><w:pPr><w:jc w:val="both"/></w:pPr><w:r><w:rPr/><w:t xml:space="preserve">2. 片面报道：文章只关注了MR流体在触觉显示设备中的应用，而没有提及其他可能的技术或方法。这种片面报道可能导致读者对该技术的实际效果和可行性产生误解。</w:t></w:r></w:p><w:p><w:pPr><w:jc w:val="both"/></w:pPr><w:r><w:rPr/><w:t xml:space="preserve"></w:t></w:r></w:p><w:p><w:pPr><w:jc w:val="both"/></w:pPr><w:r><w:rPr/><w:t xml:space="preserve">3. 无根据的主张：文章声称该触觉显示设备具有高磁导率效率、较少磁泄漏和无MR流体泄漏等优点，但没有提供充分的证据来支持这些主张。缺乏实验证据使得读者难以相信这些声称。</w:t></w:r></w:p><w:p><w:pPr><w:jc w:val="both"/></w:pPr><w:r><w:rPr/><w:t xml:space="preserve"></w:t></w:r></w:p><w:p><w:pPr><w:jc w:val="both"/></w:pPr><w:r><w:rPr/><w:t xml:space="preserve">4. 缺失的考虑点：文章没有讨论该技术可能存在的风险或局限性。例如，是否存在对人体组织或器官产生不良影响的潜在风险？这种缺失考虑点可能导致读者对该技术的安全性和可靠性产生疑虑。</w:t></w:r></w:p><w:p><w:pPr><w:jc w:val="both"/></w:pPr><w:r><w:rPr/><w:t xml:space="preserve"></w:t></w:r></w:p><w:p><w:pPr><w:jc w:val="both"/></w:pPr><w:r><w:rPr/><w:t xml:space="preserve">5. 所提出主张的缺失证据：文章提出了一个数学模型来描述触觉显示设备的压缩和剪切行为，但没有提供足够的实验证据来验证该模型的准确性和可靠性。缺乏实验证据使得读者难以相信这个模型的有效性。</w:t></w:r></w:p><w:p><w:pPr><w:jc w:val="both"/></w:pPr><w:r><w:rPr/><w:t xml:space="preserve"></w:t></w:r></w:p><w:p><w:pPr><w:jc w:val="both"/></w:pPr><w:r><w:rPr/><w:t xml:space="preserve">6. 未探索的反驳：文章没有探讨其他可能存在的技术或方法，也没有对已有研究中可能存在的问题或争议进行反驳。这种未探索的反驳可能导致读者对该技术的全面性和可行性产生疑虑。</w:t></w:r></w:p><w:p><w:pPr><w:jc w:val="both"/></w:pPr><w:r><w:rPr/><w:t xml:space="preserve"></w:t></w:r></w:p><w:p><w:pPr><w:jc w:val="both"/></w:pPr><w:r><w:rPr/><w:t xml:space="preserve">7. 宣传内容和偏袒：文章过于宣传该触觉显示设备的优点，而忽略了其潜在局限性和风险。这种宣传内容和偏袒可能导致读者对该技术的真实价值产生误解。</w:t></w:r></w:p><w:p><w:pPr><w:jc w:val="both"/></w:pPr><w:r><w:rPr/><w:t xml:space="preserve"></w:t></w:r></w:p><w:p><w:pPr><w:jc w:val="both"/></w:pPr><w:r><w:rPr/><w:t xml:space="preserve">总体而言，上述文章在报道MR流体在触觉显示设备中应用时存在一些问题，包括片面报道、无根据的主张、缺失考虑点等。为了更全面客观地评估该技术，需要进一步深入研究和实证分析。</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其他可能的技术或方法
</w:t></w:r></w:p><w:p><w:pPr><w:spacing w:after="0"/><w:numPr><w:ilvl w:val="0"/><w:numId w:val="2"/></w:numPr></w:pPr><w:r><w:rPr/><w:t xml:space="preserve">优点的证据支持
</w:t></w:r></w:p><w:p><w:pPr><w:spacing w:after="0"/><w:numPr><w:ilvl w:val="0"/><w:numId w:val="2"/></w:numPr></w:pPr><w:r><w:rPr/><w:t xml:space="preserve">风险和局限性的讨论
</w:t></w:r></w:p><w:p><w:pPr><w:spacing w:after="0"/><w:numPr><w:ilvl w:val="0"/><w:numId w:val="2"/></w:numPr></w:pPr><w:r><w:rPr/><w:t xml:space="preserve">数学模型的实验证据
</w:t></w:r></w:p><w:p><w:pPr><w:numPr><w:ilvl w:val="0"/><w:numId w:val="2"/></w:numPr></w:pPr><w:r><w:rPr/><w:t xml:space="preserve">其他研究中的问题和争议</w:t></w:r></w:p><w:p><w:pPr><w:pStyle w:val="Heading1"/></w:pPr><w:bookmarkStart w:id="6" w:name="_Toc6"/><w:r><w:t>Report location:</w:t></w:r><w:bookmarkEnd w:id="6"/></w:p><w:p><w:hyperlink r:id="rId8" w:history="1"><w:r><w:rPr><w:color w:val="2980b9"/><w:u w:val="single"/></w:rPr><w:t xml:space="preserve">https://www.fullpicture.app/item/ddc30c0b5e3dcfb67b3a6b4daf7c4af2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A46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xlib.cqust.edu.cn:8000/c/https.kns.cnki.net/kcms2/article/abstract?v=LeQIq0pPraN7z56UFBXYmp5cqSpFXzXCFpgvv08RLM-paCwYX2_gXf5WoODRH04T3i-w2XXXiR0h-ZiXvRyIgnJrsJqp99tK9DMYxqY12YmDw9qoAq4PnmvGTBDY5UPW&amp;uniplatform=NZKPT" TargetMode="External"/><Relationship Id="rId8" Type="http://schemas.openxmlformats.org/officeDocument/2006/relationships/hyperlink" Target="https://www.fullpicture.app/item/ddc30c0b5e3dcfb67b3a6b4daf7c4a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2023-12-28T00:23:58+01:00</dcterms:created>
  <dcterms:modified xsi:type="dcterms:W3CDTF">2023-12-28T00:23:58+01:00</dcterms:modified>
</cp:coreProperties>
</file>

<file path=docProps/custom.xml><?xml version="1.0" encoding="utf-8"?>
<Properties xmlns="http://schemas.openxmlformats.org/officeDocument/2006/custom-properties" xmlns:vt="http://schemas.openxmlformats.org/officeDocument/2006/docPropsVTypes"/>
</file>