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Connecting enterprise and graduate employability: Challenges to the higher education culture and curriculum? | Emerald Insight</w:t>
      </w:r>
      <w:br/>
      <w:hyperlink r:id="rId7" w:history="1">
        <w:r>
          <w:rPr>
            <w:color w:val="2980b9"/>
            <w:u w:val="single"/>
          </w:rPr>
          <w:t xml:space="preserve">https://www.emerald.com/insight/content/doi/10.1108/00400910710834049/full/html</w:t>
        </w:r>
      </w:hyperlink>
    </w:p>
    <w:p>
      <w:pPr>
        <w:pStyle w:val="Heading1"/>
      </w:pPr>
      <w:bookmarkStart w:id="2" w:name="_Toc2"/>
      <w:r>
        <w:t>Article summary:</w:t>
      </w:r>
      <w:bookmarkEnd w:id="2"/>
    </w:p>
    <w:p>
      <w:pPr>
        <w:jc w:val="both"/>
      </w:pPr>
      <w:r>
        <w:rPr/>
        <w:t xml:space="preserve">1. The article discusses the rationale for connecting enterprise education with employability and career development in UK higher education.</w:t>
      </w:r>
    </w:p>
    <w:p>
      <w:pPr>
        <w:jc w:val="both"/>
      </w:pPr>
      <w:r>
        <w:rPr/>
        <w:t xml:space="preserve">2. It highlights the challenges in achieving this connection, including academic management and culture, employers' perceptions of HEIs, and student expectations and behaviors.</w:t>
      </w:r>
    </w:p>
    <w:p>
      <w:pPr>
        <w:jc w:val="both"/>
      </w:pPr>
      <w:r>
        <w:rPr/>
        <w:t xml:space="preserve">3. The article proposes innovative practices and strategies for embedding enterprise and employability in higher education, emphasizing the importance of institutional connectivity and integration of individual learning experiences.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"Connecting enterprise and graduate employability: Challenges to the higher education culture and curriculum?" by David Rae discusses the rationale for integrating enterprise education with employability and career development in UK higher education. While the article provides some valuable insights, there are several areas where it falls short.</w:t>
      </w:r>
    </w:p>
    <w:p>
      <w:pPr>
        <w:jc w:val="both"/>
      </w:pPr>
      <w:r>
        <w:rPr/>
        <w:t xml:space="preserve"/>
      </w:r>
    </w:p>
    <w:p>
      <w:pPr>
        <w:jc w:val="both"/>
      </w:pPr>
      <w:r>
        <w:rPr/>
        <w:t xml:space="preserve">One potential bias in the article is its focus on the UK higher education system. The author primarily discusses challenges and practices within this context, which may limit the applicability of the findings to other countries or regions. It would have been beneficial for the author to acknowledge this limitation and provide a more global perspective on the topic.</w:t>
      </w:r>
    </w:p>
    <w:p>
      <w:pPr>
        <w:jc w:val="both"/>
      </w:pPr>
      <w:r>
        <w:rPr/>
        <w:t xml:space="preserve"/>
      </w:r>
    </w:p>
    <w:p>
      <w:pPr>
        <w:jc w:val="both"/>
      </w:pPr>
      <w:r>
        <w:rPr/>
        <w:t xml:space="preserve">Additionally, the article lacks a comprehensive analysis of potential counterarguments or alternative viewpoints. While it acknowledges that there are challenges in connecting enterprise and employability, it does not thoroughly explore opposing perspectives or potential drawbacks of integrating these concepts into higher education curricula. This one-sided reporting limits the depth of analysis and hinders a well-rounded understanding of the topic.</w:t>
      </w:r>
    </w:p>
    <w:p>
      <w:pPr>
        <w:jc w:val="both"/>
      </w:pPr>
      <w:r>
        <w:rPr/>
        <w:t xml:space="preserve"/>
      </w:r>
    </w:p>
    <w:p>
      <w:pPr>
        <w:jc w:val="both"/>
      </w:pPr>
      <w:r>
        <w:rPr/>
        <w:t xml:space="preserve">Furthermore, there are unsupported claims throughout the article. For example, the author states that enterprising students and graduates are regarded as more employable without providing evidence or references to support this claim. Without empirical data or research studies, these assertions remain unsubstantiated.</w:t>
      </w:r>
    </w:p>
    <w:p>
      <w:pPr>
        <w:jc w:val="both"/>
      </w:pPr>
      <w:r>
        <w:rPr/>
        <w:t xml:space="preserve"/>
      </w:r>
    </w:p>
    <w:p>
      <w:pPr>
        <w:jc w:val="both"/>
      </w:pPr>
      <w:r>
        <w:rPr/>
        <w:t xml:space="preserve">The article also fails to address certain points of consideration that could significantly impact the integration of enterprise education and employability. For instance, it does not discuss how different disciplines or fields may require varying approaches to connect enterprise skills with career development. Considering these nuances would have provided a more nuanced understanding of how to effectively implement these concepts across diverse academic programs.</w:t>
      </w:r>
    </w:p>
    <w:p>
      <w:pPr>
        <w:jc w:val="both"/>
      </w:pPr>
      <w:r>
        <w:rPr/>
        <w:t xml:space="preserve"/>
      </w:r>
    </w:p>
    <w:p>
      <w:pPr>
        <w:jc w:val="both"/>
      </w:pPr>
      <w:r>
        <w:rPr/>
        <w:t xml:space="preserve">Moreover, while the article mentions innovative practices in embedding enterprise and employability within higher education, it does not provide sufficient evidence or examples to support these claims. Including case studies or specific examples would have strengthened the argument and provided practical insights for educators seeking to implement similar strategies.</w:t>
      </w:r>
    </w:p>
    <w:p>
      <w:pPr>
        <w:jc w:val="both"/>
      </w:pPr>
      <w:r>
        <w:rPr/>
        <w:t xml:space="preserve"/>
      </w:r>
    </w:p>
    <w:p>
      <w:pPr>
        <w:jc w:val="both"/>
      </w:pPr>
      <w:r>
        <w:rPr/>
        <w:t xml:space="preserve">Another issue is that potential risks or challenges associated with connecting enterprise and employability are not adequately addressed. The article primarily focuses on the benefits and opportunities of integrating these concepts, without acknowledging potential drawbacks or unintended consequences. A more balanced analysis would have provided a more comprehensive understanding of the topic.</w:t>
      </w:r>
    </w:p>
    <w:p>
      <w:pPr>
        <w:jc w:val="both"/>
      </w:pPr>
      <w:r>
        <w:rPr/>
        <w:t xml:space="preserve"/>
      </w:r>
    </w:p>
    <w:p>
      <w:pPr>
        <w:jc w:val="both"/>
      </w:pPr>
      <w:r>
        <w:rPr/>
        <w:t xml:space="preserve">In terms of promotional content, the article does not explicitly promote any specific products or services. However, it does advocate for a "connected" and holistic approach to employability and enterprise development without thoroughly exploring alternative approaches or considering potential limitations of this approach. This lack of critical analysis may give the impression that the proposed approach is the only viable option, which could be seen as promotional in nature.</w:t>
      </w:r>
    </w:p>
    <w:p>
      <w:pPr>
        <w:jc w:val="both"/>
      </w:pPr>
      <w:r>
        <w:rPr/>
        <w:t xml:space="preserve"/>
      </w:r>
    </w:p>
    <w:p>
      <w:pPr>
        <w:jc w:val="both"/>
      </w:pPr>
      <w:r>
        <w:rPr/>
        <w:t xml:space="preserve">Overall, while the article raises important points about connecting enterprise education with employability, it falls short in providing a comprehensive and unbiased analysis. The lack of empirical evidence, one-sided reporting, unsupported claims, missing points of consideration, and unexplored counterarguments limit the depth and credibility of the article's findings.</w:t>
      </w:r>
    </w:p>
    <w:p>
      <w:pPr>
        <w:pStyle w:val="Heading1"/>
      </w:pPr>
      <w:bookmarkStart w:id="5" w:name="_Toc5"/>
      <w:r>
        <w:t>Topics for further research:</w:t>
      </w:r>
      <w:bookmarkEnd w:id="5"/>
    </w:p>
    <w:p>
      <w:pPr>
        <w:spacing w:after="0"/>
        <w:numPr>
          <w:ilvl w:val="0"/>
          <w:numId w:val="2"/>
        </w:numPr>
      </w:pPr>
      <w:r>
        <w:rPr/>
        <w:t xml:space="preserve">Integrating enterprise education in higher education curricula globally
</w:t>
      </w:r>
    </w:p>
    <w:p>
      <w:pPr>
        <w:spacing w:after="0"/>
        <w:numPr>
          <w:ilvl w:val="0"/>
          <w:numId w:val="2"/>
        </w:numPr>
      </w:pPr>
      <w:r>
        <w:rPr/>
        <w:t xml:space="preserve">Critiques of connecting enterprise and employability in higher education
</w:t>
      </w:r>
    </w:p>
    <w:p>
      <w:pPr>
        <w:spacing w:after="0"/>
        <w:numPr>
          <w:ilvl w:val="0"/>
          <w:numId w:val="2"/>
        </w:numPr>
      </w:pPr>
      <w:r>
        <w:rPr/>
        <w:t xml:space="preserve">Discipline-specific approaches to enterprise education and career development
</w:t>
      </w:r>
    </w:p>
    <w:p>
      <w:pPr>
        <w:spacing w:after="0"/>
        <w:numPr>
          <w:ilvl w:val="0"/>
          <w:numId w:val="2"/>
        </w:numPr>
      </w:pPr>
      <w:r>
        <w:rPr/>
        <w:t xml:space="preserve">Case studies of successful implementation of enterprise education in higher education
</w:t>
      </w:r>
    </w:p>
    <w:p>
      <w:pPr>
        <w:spacing w:after="0"/>
        <w:numPr>
          <w:ilvl w:val="0"/>
          <w:numId w:val="2"/>
        </w:numPr>
      </w:pPr>
      <w:r>
        <w:rPr/>
        <w:t xml:space="preserve">Potential risks and challenges of integrating enterprise and employability
</w:t>
      </w:r>
    </w:p>
    <w:p>
      <w:pPr>
        <w:numPr>
          <w:ilvl w:val="0"/>
          <w:numId w:val="2"/>
        </w:numPr>
      </w:pPr>
      <w:r>
        <w:rPr/>
        <w:t xml:space="preserve">Alternative approaches to developing employability skills in higher education</w:t>
      </w:r>
    </w:p>
    <w:p>
      <w:pPr>
        <w:pStyle w:val="Heading1"/>
      </w:pPr>
      <w:bookmarkStart w:id="6" w:name="_Toc6"/>
      <w:r>
        <w:t>Report location:</w:t>
      </w:r>
      <w:bookmarkEnd w:id="6"/>
    </w:p>
    <w:p>
      <w:hyperlink r:id="rId8" w:history="1">
        <w:r>
          <w:rPr>
            <w:color w:val="2980b9"/>
            <w:u w:val="single"/>
          </w:rPr>
          <w:t xml:space="preserve">https://www.fullpicture.app/item/ddbbcd4828008c84008a0b73582faaeb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1FE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00400910710834049/full/html" TargetMode="External"/><Relationship Id="rId8" Type="http://schemas.openxmlformats.org/officeDocument/2006/relationships/hyperlink" Target="https://www.fullpicture.app/item/ddbbcd4828008c84008a0b73582faa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2024-01-05T03:00:42+01:00</dcterms:created>
  <dcterms:modified xsi:type="dcterms:W3CDTF">2024-01-05T03:00:42+01:00</dcterms:modified>
</cp:coreProperties>
</file>

<file path=docProps/custom.xml><?xml version="1.0" encoding="utf-8"?>
<Properties xmlns="http://schemas.openxmlformats.org/officeDocument/2006/custom-properties" xmlns:vt="http://schemas.openxmlformats.org/officeDocument/2006/docPropsVTypes"/>
</file>