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Advances in Managing Transition to Adulthood for Adolescents With Congenital Heart Disease: A Practical Approach to Transition Program Design: A Scientific Statement From the American Heart Association - PubMed</w:t>
      </w:r>
      <w:br/>
      <w:hyperlink r:id="rId7" w:history="1">
        <w:r>
          <w:rPr>
            <w:color w:val="2980b9"/>
            <w:u w:val="single"/>
          </w:rPr>
          <w:t xml:space="preserve">https://pubmed.ncbi.nlm.nih.gov/35297271/</w:t>
        </w:r>
      </w:hyperlink>
    </w:p>
    <w:p>
      <w:pPr>
        <w:pStyle w:val="Heading1"/>
      </w:pPr>
      <w:bookmarkStart w:id="2" w:name="_Toc2"/>
      <w:r>
        <w:t>Article summary:</w:t>
      </w:r>
      <w:bookmarkEnd w:id="2"/>
    </w:p>
    <w:p>
      <w:pPr>
        <w:jc w:val="both"/>
      </w:pPr>
      <w:r>
        <w:rPr/>
        <w:t xml:space="preserve">1. The article discusses the importance of managing the transition to adulthood for adolescents with congenital heart disease, as most individuals with this condition now survive into adulthood.</w:t>
      </w:r>
    </w:p>
    <w:p>
      <w:pPr>
        <w:jc w:val="both"/>
      </w:pPr>
      <w:r>
        <w:rPr/>
        <w:t xml:space="preserve">2. It emphasizes the need for developing health care transition skills and gaining independence in managing one's own health care to ensure ongoing medical and psychosocial success.</w:t>
      </w:r>
    </w:p>
    <w:p>
      <w:pPr>
        <w:jc w:val="both"/>
      </w:pPr>
      <w:r>
        <w:rPr/>
        <w:t xml:space="preserve">3. The article provides resources, components, and suggestions for designing transition programs for individuals with congenital heart disease, including considerations such as social determinants of health, psychosocial well-being, and neurocognitive status.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"Advances in Managing Transition to Adulthood for Adolescents With Congenital Heart Disease: A Practical Approach to Transition Program Design: A Scientific Statement From the American Heart Association" provides a comprehensive review of the recent evidence regarding transition programs for individuals with congenital heart disease (CHD). While the article offers valuable insights and recommendations, there are some potential biases and missing points of consideration that should be addressed.</w:t>
      </w:r>
    </w:p>
    <w:p>
      <w:pPr>
        <w:jc w:val="both"/>
      </w:pPr>
      <w:r>
        <w:rPr/>
        <w:t xml:space="preserve"/>
      </w:r>
    </w:p>
    <w:p>
      <w:pPr>
        <w:jc w:val="both"/>
      </w:pPr>
      <w:r>
        <w:rPr/>
        <w:t xml:space="preserve">One potential bias in the article is the focus on the American healthcare system. The recommendations and suggestions provided may not be applicable or feasible in other countries with different healthcare systems. The article does not adequately address the challenges and considerations specific to transitioning care for individuals with CHD in different healthcare contexts.</w:t>
      </w:r>
    </w:p>
    <w:p>
      <w:pPr>
        <w:jc w:val="both"/>
      </w:pPr>
      <w:r>
        <w:rPr/>
        <w:t xml:space="preserve"/>
      </w:r>
    </w:p>
    <w:p>
      <w:pPr>
        <w:jc w:val="both"/>
      </w:pPr>
      <w:r>
        <w:rPr/>
        <w:t xml:space="preserve">Additionally, the article primarily focuses on medical and psychosocial aspects of transition, neglecting other important factors such as educational support, vocational training, and financial considerations. These aspects play a crucial role in successful transition to adulthood for individuals with CHD but are not adequately discussed or emphasized in the article.</w:t>
      </w:r>
    </w:p>
    <w:p>
      <w:pPr>
        <w:jc w:val="both"/>
      </w:pPr>
      <w:r>
        <w:rPr/>
        <w:t xml:space="preserve"/>
      </w:r>
    </w:p>
    <w:p>
      <w:pPr>
        <w:jc w:val="both"/>
      </w:pPr>
      <w:r>
        <w:rPr/>
        <w:t xml:space="preserve">The article also lacks discussion on potential risks or limitations of transition programs. While it highlights the importance of developing self-management skills and independence in managing healthcare, it does not address potential challenges or risks associated with this process. For example, some individuals with CHD may have cognitive or developmental disabilities that make it difficult for them to fully take charge of their healthcare. The article does not provide guidance on how to address these challenges effectively.</w:t>
      </w:r>
    </w:p>
    <w:p>
      <w:pPr>
        <w:jc w:val="both"/>
      </w:pPr>
      <w:r>
        <w:rPr/>
        <w:t xml:space="preserve"/>
      </w:r>
    </w:p>
    <w:p>
      <w:pPr>
        <w:jc w:val="both"/>
      </w:pPr>
      <w:r>
        <w:rPr/>
        <w:t xml:space="preserve">Furthermore, the article does not explore counterarguments or alternative approaches to transition programs. It presents a single perspective without acknowledging differing opinions or potential drawbacks of certain strategies. This one-sided reporting limits the overall balance and objectivity of the article.</w:t>
      </w:r>
    </w:p>
    <w:p>
      <w:pPr>
        <w:jc w:val="both"/>
      </w:pPr>
      <w:r>
        <w:rPr/>
        <w:t xml:space="preserve"/>
      </w:r>
    </w:p>
    <w:p>
      <w:pPr>
        <w:jc w:val="both"/>
      </w:pPr>
      <w:r>
        <w:rPr/>
        <w:t xml:space="preserve">There is also a lack of supporting evidence for some claims made in the article. While it references recent literature surrounding transitions of care for individuals with CHD, it does not provide specific citations or data to support its recommendations. This makes it difficult for readers to evaluate the strength of the evidence behind the statements made.</w:t>
      </w:r>
    </w:p>
    <w:p>
      <w:pPr>
        <w:jc w:val="both"/>
      </w:pPr>
      <w:r>
        <w:rPr/>
        <w:t xml:space="preserve"/>
      </w:r>
    </w:p>
    <w:p>
      <w:pPr>
        <w:jc w:val="both"/>
      </w:pPr>
      <w:r>
        <w:rPr/>
        <w:t xml:space="preserve">Lastly, the article may have promotional content or partiality towards certain approaches or organizations. As it is a scientific statement from the American Heart Association, there may be a bias towards promoting their own guidelines and recommendations. This potential conflict of interest should be acknowledged and addressed transparently.</w:t>
      </w:r>
    </w:p>
    <w:p>
      <w:pPr>
        <w:jc w:val="both"/>
      </w:pPr>
      <w:r>
        <w:rPr/>
        <w:t xml:space="preserve"/>
      </w:r>
    </w:p>
    <w:p>
      <w:pPr>
        <w:jc w:val="both"/>
      </w:pPr>
      <w:r>
        <w:rPr/>
        <w:t xml:space="preserve">In conclusion, while the article provides valuable insights and recommendations for managing transition to adulthood for individuals with CHD, it has some limitations and biases that should be considered. It would benefit from addressing healthcare system variations, including a more comprehensive discussion of important factors beyond medical and psychosocial aspects, acknowledging potential risks and limitations, exploring counterarguments, providing supporting evidence for claims made, and ensuring transparency regarding any promotional content or partiality.</w:t>
      </w:r>
    </w:p>
    <w:p>
      <w:pPr>
        <w:pStyle w:val="Heading1"/>
      </w:pPr>
      <w:bookmarkStart w:id="5" w:name="_Toc5"/>
      <w:r>
        <w:t>Topics for further research:</w:t>
      </w:r>
      <w:bookmarkEnd w:id="5"/>
    </w:p>
    <w:p>
      <w:pPr>
        <w:spacing w:after="0"/>
        <w:numPr>
          <w:ilvl w:val="0"/>
          <w:numId w:val="2"/>
        </w:numPr>
      </w:pPr>
      <w:r>
        <w:rPr/>
        <w:t xml:space="preserve">Transition programs for individuals with congenital heart disease in different healthcare systems
</w:t>
      </w:r>
    </w:p>
    <w:p>
      <w:pPr>
        <w:spacing w:after="0"/>
        <w:numPr>
          <w:ilvl w:val="0"/>
          <w:numId w:val="2"/>
        </w:numPr>
      </w:pPr>
      <w:r>
        <w:rPr/>
        <w:t xml:space="preserve">Educational support and vocational training for individuals with congenital heart disease
</w:t>
      </w:r>
    </w:p>
    <w:p>
      <w:pPr>
        <w:spacing w:after="0"/>
        <w:numPr>
          <w:ilvl w:val="0"/>
          <w:numId w:val="2"/>
        </w:numPr>
      </w:pPr>
      <w:r>
        <w:rPr/>
        <w:t xml:space="preserve">Financial considerations in transition to adulthood for individuals with congenital heart disease
</w:t>
      </w:r>
    </w:p>
    <w:p>
      <w:pPr>
        <w:spacing w:after="0"/>
        <w:numPr>
          <w:ilvl w:val="0"/>
          <w:numId w:val="2"/>
        </w:numPr>
      </w:pPr>
      <w:r>
        <w:rPr/>
        <w:t xml:space="preserve">Challenges of self-management for individuals with cognitive or developmental disabilities and congenital heart disease
</w:t>
      </w:r>
    </w:p>
    <w:p>
      <w:pPr>
        <w:spacing w:after="0"/>
        <w:numPr>
          <w:ilvl w:val="0"/>
          <w:numId w:val="2"/>
        </w:numPr>
      </w:pPr>
      <w:r>
        <w:rPr/>
        <w:t xml:space="preserve">Alternative approaches to transition programs for individuals with congenital heart disease
</w:t>
      </w:r>
    </w:p>
    <w:p>
      <w:pPr>
        <w:numPr>
          <w:ilvl w:val="0"/>
          <w:numId w:val="2"/>
        </w:numPr>
      </w:pPr>
      <w:r>
        <w:rPr/>
        <w:t xml:space="preserve">Evidence supporting recommendations for transition programs in congenital heart disease</w:t>
      </w:r>
    </w:p>
    <w:p>
      <w:pPr>
        <w:pStyle w:val="Heading1"/>
      </w:pPr>
      <w:bookmarkStart w:id="6" w:name="_Toc6"/>
      <w:r>
        <w:t>Report location:</w:t>
      </w:r>
      <w:bookmarkEnd w:id="6"/>
    </w:p>
    <w:p>
      <w:hyperlink r:id="rId8" w:history="1">
        <w:r>
          <w:rPr>
            <w:color w:val="2980b9"/>
            <w:u w:val="single"/>
          </w:rPr>
          <w:t xml:space="preserve">https://www.fullpicture.app/item/dda76c7f841b6449f4a9f1c226cffd38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6E94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297271/" TargetMode="External"/><Relationship Id="rId8" Type="http://schemas.openxmlformats.org/officeDocument/2006/relationships/hyperlink" Target="https://www.fullpicture.app/item/dda76c7f841b6449f4a9f1c226cffd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2023-06-29T14:40:34+02:00</dcterms:created>
  <dcterms:modified xsi:type="dcterms:W3CDTF">2023-06-29T14:40:34+02:00</dcterms:modified>
</cp:coreProperties>
</file>

<file path=docProps/custom.xml><?xml version="1.0" encoding="utf-8"?>
<Properties xmlns="http://schemas.openxmlformats.org/officeDocument/2006/custom-properties" xmlns:vt="http://schemas.openxmlformats.org/officeDocument/2006/docPropsVTypes"/>
</file>