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射血分数保留的心力衰竭中肾去神经支配调节搏动性左心室后负荷 - PubMed</w:t>
      </w:r>
      <w:br/>
      <w:hyperlink r:id="rId7" w:history="1">
        <w:r>
          <w:rPr>
            <w:color w:val="2980b9"/>
            <w:u w:val="single"/>
          </w:rPr>
          <w:t xml:space="preserve">https://pubmed.ncbi.nlm.nih.gov/37646196/</w:t>
        </w:r>
      </w:hyperlink>
    </w:p>
    <w:p>
      <w:pPr>
        <w:pStyle w:val="Heading1"/>
      </w:pPr>
      <w:bookmarkStart w:id="2" w:name="_Toc2"/>
      <w:r>
        <w:t>Article summary:</w:t>
      </w:r>
      <w:bookmarkEnd w:id="2"/>
    </w:p>
    <w:p>
      <w:pPr>
        <w:jc w:val="both"/>
      </w:pPr>
      <w:r>
        <w:rPr/>
        <w:t xml:space="preserve">1. 本研究旨在探讨肾去神经支配对射血分数保留心力衰竭（HFpEF）患者和高血压患者的搏动性左心室后负荷的影响。</w:t>
      </w:r>
    </w:p>
    <w:p>
      <w:pPr>
        <w:jc w:val="both"/>
      </w:pPr>
      <w:r>
        <w:rPr/>
        <w:t xml:space="preserve">2. HFpEF患者相比于对照组表现出较低的总动脉顺应性、较高的近端主动脉阻抗、过早波反射和更高的波反射幅度。</w:t>
      </w:r>
    </w:p>
    <w:p>
      <w:pPr>
        <w:jc w:val="both"/>
      </w:pPr>
      <w:r>
        <w:rPr/>
        <w:t xml:space="preserve">3. 去肾神经支配治疗后，HFpEF患者的总动脉顺应性和向后转程时间归一化为射血时间增加，而肾去神经支配后Zc和反射系数降低，伴随着症状改善。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片面报道：文章只关注了肾去神经支配对HFpEF患者搏动性左心室后负荷的影响，而没有探讨其他可能影响HFpEF的因素。这种片面报道可能导致读者对该因素在HFpEF发展中的真实重要性产生误解。</w:t>
      </w:r>
    </w:p>
    <w:p>
      <w:pPr>
        <w:jc w:val="both"/>
      </w:pPr>
      <w:r>
        <w:rPr/>
        <w:t xml:space="preserve"/>
      </w:r>
    </w:p>
    <w:p>
      <w:pPr>
        <w:jc w:val="both"/>
      </w:pPr>
      <w:r>
        <w:rPr/>
        <w:t xml:space="preserve">3. 无根据的主张：文章声称肾去神经支配后部分恢复正常可以改善HFpEF患者的症状，但并未提供足够的证据来支持这一主张。缺乏相关临床试验或长期随访数据使得很难确定该治疗方法是否真正有效。</w:t>
      </w:r>
    </w:p>
    <w:p>
      <w:pPr>
        <w:jc w:val="both"/>
      </w:pPr>
      <w:r>
        <w:rPr/>
        <w:t xml:space="preserve"/>
      </w:r>
    </w:p>
    <w:p>
      <w:pPr>
        <w:jc w:val="both"/>
      </w:pPr>
      <w:r>
        <w:rPr/>
        <w:t xml:space="preserve">4. 缺失的考虑点：文章未提及其他可能影响HFpEF患者左心室负荷的因素，如血管收缩、体液平衡等。这些因素在HFpEF发展中也起着重要作用，忽略了这些因素可能导致对结果的不完整理解。</w:t>
      </w:r>
    </w:p>
    <w:p>
      <w:pPr>
        <w:jc w:val="both"/>
      </w:pPr>
      <w:r>
        <w:rPr/>
        <w:t xml:space="preserve"/>
      </w:r>
    </w:p>
    <w:p>
      <w:pPr>
        <w:jc w:val="both"/>
      </w:pPr>
      <w:r>
        <w:rPr/>
        <w:t xml:space="preserve">5. 所提出主张的缺失证据：文章未提供足够的数据或研究结果来支持其主张。没有详细说明肾去神经支配对HFpEF患者左心室负荷的具体机制，也没有提供相关实验数据来支持这一观点。</w:t>
      </w:r>
    </w:p>
    <w:p>
      <w:pPr>
        <w:jc w:val="both"/>
      </w:pPr>
      <w:r>
        <w:rPr/>
        <w:t xml:space="preserve"/>
      </w:r>
    </w:p>
    <w:p>
      <w:pPr>
        <w:jc w:val="both"/>
      </w:pPr>
      <w:r>
        <w:rPr/>
        <w:t xml:space="preserve">6. 未探索的反驳：文章未涉及可能存在的其他观点或研究结果，这些观点可能与其结论相矛盾。通过探讨不同观点和研究结果，可以更全面地评估该主张的可靠性和有效性。</w:t>
      </w:r>
    </w:p>
    <w:p>
      <w:pPr>
        <w:jc w:val="both"/>
      </w:pPr>
      <w:r>
        <w:rPr/>
        <w:t xml:space="preserve"/>
      </w:r>
    </w:p>
    <w:p>
      <w:pPr>
        <w:jc w:val="both"/>
      </w:pPr>
      <w:r>
        <w:rPr/>
        <w:t xml:space="preserve">7. 宣传内容：文章中是否存在宣传内容或对某种治疗方法进行过度宣扬的情况？如果有，读者需要谨慎对待这些内容，并寻找更多来源以获取全面和客观的信息。</w:t>
      </w:r>
    </w:p>
    <w:p>
      <w:pPr>
        <w:jc w:val="both"/>
      </w:pPr>
      <w:r>
        <w:rPr/>
        <w:t xml:space="preserve"/>
      </w:r>
    </w:p>
    <w:p>
      <w:pPr>
        <w:jc w:val="both"/>
      </w:pPr>
      <w:r>
        <w:rPr/>
        <w:t xml:space="preserve">8. 偏袒：文章是否平等地呈现了双方观点？是否存在对某种立场或观点的偏袒？读者需要注意作者在撰写文章时是否保持了客观中立的态度。</w:t>
      </w:r>
    </w:p>
    <w:p>
      <w:pPr>
        <w:jc w:val="both"/>
      </w:pPr>
      <w:r>
        <w:rPr/>
        <w:t xml:space="preserve"/>
      </w:r>
    </w:p>
    <w:p>
      <w:pPr>
        <w:jc w:val="both"/>
      </w:pPr>
      <w:r>
        <w:rPr/>
        <w:t xml:space="preserve">9. 风险考虑：文章是否提到了可能存在的风险或副作用？如果没有，读者需要自行评估该治疗方法是否安全，并咨询医生或专业人士的意见。</w:t>
      </w:r>
    </w:p>
    <w:p>
      <w:pPr>
        <w:jc w:val="both"/>
      </w:pPr>
      <w:r>
        <w:rPr/>
        <w:t xml:space="preserve"/>
      </w:r>
    </w:p>
    <w:p>
      <w:pPr>
        <w:jc w:val="both"/>
      </w:pPr>
      <w:r>
        <w:rPr/>
        <w:t xml:space="preserve">总之，对于上述文章，读者应该保持批判性思维，并寻找更多的证据和观点来全面评估其可靠性和有效性。</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其他可能影响HFpEF的因素
</w:t>
      </w:r>
    </w:p>
    <w:p>
      <w:pPr>
        <w:spacing w:after="0"/>
        <w:numPr>
          <w:ilvl w:val="0"/>
          <w:numId w:val="2"/>
        </w:numPr>
      </w:pPr>
      <w:r>
        <w:rPr/>
        <w:t xml:space="preserve">肾去神经支配对HFpEF患者症状改善的证据不足
</w:t>
      </w:r>
    </w:p>
    <w:p>
      <w:pPr>
        <w:spacing w:after="0"/>
        <w:numPr>
          <w:ilvl w:val="0"/>
          <w:numId w:val="2"/>
        </w:numPr>
      </w:pPr>
      <w:r>
        <w:rPr/>
        <w:t xml:space="preserve">其他可能影响HFpEF患者左心室负荷的因素
</w:t>
      </w:r>
    </w:p>
    <w:p>
      <w:pPr>
        <w:spacing w:after="0"/>
        <w:numPr>
          <w:ilvl w:val="0"/>
          <w:numId w:val="2"/>
        </w:numPr>
      </w:pPr>
      <w:r>
        <w:rPr/>
        <w:t xml:space="preserve">缺乏支持肾去神经支配对HFpEF患者左心室负荷影响的数据或研究结果
</w:t>
      </w:r>
    </w:p>
    <w:p>
      <w:pPr>
        <w:spacing w:after="0"/>
        <w:numPr>
          <w:ilvl w:val="0"/>
          <w:numId w:val="2"/>
        </w:numPr>
      </w:pPr>
      <w:r>
        <w:rPr/>
        <w:t xml:space="preserve">未探索的反驳观点或研究结果
</w:t>
      </w:r>
    </w:p>
    <w:p>
      <w:pPr>
        <w:spacing w:after="0"/>
        <w:numPr>
          <w:ilvl w:val="0"/>
          <w:numId w:val="2"/>
        </w:numPr>
      </w:pPr>
      <w:r>
        <w:rPr/>
        <w:t xml:space="preserve">是否存在宣传内容或对某种治疗方法的过度宣扬
</w:t>
      </w:r>
    </w:p>
    <w:p>
      <w:pPr>
        <w:spacing w:after="0"/>
        <w:numPr>
          <w:ilvl w:val="0"/>
          <w:numId w:val="2"/>
        </w:numPr>
      </w:pPr>
      <w:r>
        <w:rPr/>
        <w:t xml:space="preserve">是否存在对某种立场或观点的偏袒
</w:t>
      </w:r>
    </w:p>
    <w:p>
      <w:pPr>
        <w:numPr>
          <w:ilvl w:val="0"/>
          <w:numId w:val="2"/>
        </w:numPr>
      </w:pPr>
      <w:r>
        <w:rPr/>
        <w:t xml:space="preserve">是否提到了可能存在的风险或副作用</w:t>
      </w:r>
    </w:p>
    <w:p>
      <w:pPr>
        <w:pStyle w:val="Heading1"/>
      </w:pPr>
      <w:bookmarkStart w:id="6" w:name="_Toc6"/>
      <w:r>
        <w:t>Report location:</w:t>
      </w:r>
      <w:bookmarkEnd w:id="6"/>
    </w:p>
    <w:p>
      <w:hyperlink r:id="rId8" w:history="1">
        <w:r>
          <w:rPr>
            <w:color w:val="2980b9"/>
            <w:u w:val="single"/>
          </w:rPr>
          <w:t xml:space="preserve">https://www.fullpicture.app/item/dd4596914a6a075ddc355be4348a9946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075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46196/" TargetMode="External"/><Relationship Id="rId8" Type="http://schemas.openxmlformats.org/officeDocument/2006/relationships/hyperlink" Target="https://www.fullpicture.app/item/dd4596914a6a075ddc355be4348a99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2023-11-04T00:55:59+01:00</dcterms:created>
  <dcterms:modified xsi:type="dcterms:W3CDTF">2023-11-04T00:55:59+01:00</dcterms:modified>
</cp:coreProperties>
</file>

<file path=docProps/custom.xml><?xml version="1.0" encoding="utf-8"?>
<Properties xmlns="http://schemas.openxmlformats.org/officeDocument/2006/custom-properties" xmlns:vt="http://schemas.openxmlformats.org/officeDocument/2006/docPropsVTypes"/>
</file>