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Danny Haiphong and Michael Hudson Discuss The Collapse of Antiquity, the Bank Panic, | naked capitalism</w:t>
      </w:r>
      <w:br/>
      <w:hyperlink r:id="rId7" w:history="1">
        <w:r>
          <w:rPr>
            <w:color w:val="2980b9"/>
            <w:u w:val="single"/>
          </w:rPr>
          <w:t xml:space="preserve">https://www.nakedcapitalism.com/2023/04/danny-haiphong-and-michael-hudson-discuss-the-collapse-of-antiquity-the-bank-panic.html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Michael Hudson's book, "The Collapse of Antiquity," traces the roots of creditor oligarchy and how it relates to the current banking crisis.</w:t>
      </w:r>
    </w:p>
    <w:p>
      <w:pPr>
        <w:jc w:val="both"/>
      </w:pPr>
      <w:r>
        <w:rPr/>
        <w:t xml:space="preserve">2. Debt grows faster than the economy can pay, leading to a crisis when interest rates are raised by the Federal Reserve. This has caused banks like Silicon Valley Bank to collapse.</w:t>
      </w:r>
    </w:p>
    <w:p>
      <w:pPr>
        <w:jc w:val="both"/>
      </w:pPr>
      <w:r>
        <w:rPr/>
        <w:t xml:space="preserve">3. Banks invest their money in mortgages and government securities, but when interest rates go up, they have to sell these securities at a loss, causing their assets to decrease in value.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该文章是一次对Michael Hudson的新书《The Collapse of Antiquity》的讨论，但是在讨论中存在一些偏见和不准确的陈述。首先，文章提到了俄罗斯央行外汇储备被西方国家冻结的问题，但实际上这个数字并没有被证实过，而且俄罗斯央行已经成功地将资金转移出去了。其次，文章中提到了Lavrov最近使用“黄金十亿”的表述来描述反对俄罗斯的先进经济联盟，但实际上这个术语是由普京在去年创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此外，在讨论中存在一些片面报道和缺失考虑点。例如，文章提到了美国银行危机和Credit Suisse被UBS吞并等问题，但没有深入探讨这些事件的根本原因。同样地，在谈到债务增长和利率上升导致银行危机时，文章没有考虑其他可能影响银行业的因素。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宣传内容和偏袒现象。例如，在讨论BRICS国家寻求摆脱新自由主义和美元/美国霸权时，文章只强调了这些国家所采取的积极措施，并没有探讨这些措施可能带来的风险和挑战。此外，文章中还存在一些未经证实的主张和缺失证据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总之，该文章虽然提供了对Michael Hudson新书的讨论，但存在一些偏见和不准确的陈述，以及片面报道和缺失考虑点。读者需要保持批判性思维，并寻找更全面、客观的信息来源。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Root causes of the US banking crisis and Credit Suisse's acquisition by UBS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the banking industry beyond debt growth and rising interest rates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associated with BRICS countries' efforts to break free from neoliberalism and US dollar hegemony
</w:t>
      </w:r>
    </w:p>
    <w:p>
      <w:pPr>
        <w:spacing w:after="0"/>
        <w:numPr>
          <w:ilvl w:val="0"/>
          <w:numId w:val="2"/>
        </w:numPr>
      </w:pPr>
      <w:r>
        <w:rPr/>
        <w:t xml:space="preserve">Unsubstantiated claims and lack of evidence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Critical thinking and seeking more comprehensive and objective sources of information
</w:t>
      </w:r>
    </w:p>
    <w:p>
      <w:pPr>
        <w:spacing w:after="0"/>
        <w:numPr>
          <w:ilvl w:val="0"/>
          <w:numId w:val="2"/>
        </w:numPr>
      </w:pPr>
      <w:r>
        <w:rPr/>
        <w:t xml:space="preserve">Fact-checking the accuracy of claims made in the article</w:t>
      </w:r>
    </w:p>
    <w:p>
      <w:pPr>
        <w:numPr>
          <w:ilvl w:val="0"/>
          <w:numId w:val="2"/>
        </w:numPr>
      </w:pPr>
      <w:r>
        <w:rPr/>
        <w:t xml:space="preserve">such as the freezing of Russia's foreign reserves by Western countries and Lavrov's use of the term billion-dollar gold to describe opposition to the Eurasian Economic Union.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https://www.fullpicture.app/item/dd317069ec7d37457a5970d8ba8c46d9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A61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kedcapitalism.com/2023/04/danny-haiphong-and-michael-hudson-discuss-the-collapse-of-antiquity-the-bank-panic.html" TargetMode="External"/><Relationship Id="rId8" Type="http://schemas.openxmlformats.org/officeDocument/2006/relationships/hyperlink" Target="https://www.fullpicture.app/item/dd317069ec7d37457a5970d8ba8c46d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2023-04-04T12:18:27+02:00</dcterms:created>
  <dcterms:modified xsi:type="dcterms:W3CDTF">2023-04-04T12:18:27+02:00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