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Lifelong Learning – freshpractice</w:t>
      </w:r>
      <w:br/>
      <w:hyperlink r:id="rId7" w:history="1">
        <w:r>
          <w:rPr>
            <w:color w:val="2980b9"/>
            <w:u w:val="single"/>
          </w:rPr>
          <w:t xml:space="preserve">https://freshpractice.org/lifelong-learning/</w:t>
        </w:r>
      </w:hyperlink>
    </w:p>
    <w:p>
      <w:pPr>
        <w:pStyle w:val="Heading1"/>
      </w:pPr>
      <w:bookmarkStart w:id="2" w:name="_Toc2"/>
      <w:r>
        <w:t>Article summary:</w:t>
      </w:r>
      <w:bookmarkEnd w:id="2"/>
    </w:p>
    <w:p>
      <w:pPr>
        <w:jc w:val="both"/>
      </w:pPr>
      <w:r>
        <w:rPr/>
        <w:t xml:space="preserve">1. Lifelong learning shifts responsibility from the system to the individual, requiring self-direction, self-emancipation, and self-creation.</w:t>
      </w:r>
    </w:p>
    <w:p>
      <w:pPr>
        <w:jc w:val="both"/>
      </w:pPr>
      <w:r>
        <w:rPr/>
        <w:t xml:space="preserve">2. Experiential Learning Theory (ELT) provides a roadmap for learning how to learn and understand how learning occurs through a cycle of experiencing, reflecting, thinking, and acting.</w:t>
      </w:r>
    </w:p>
    <w:p>
      <w:pPr>
        <w:jc w:val="both"/>
      </w:pPr>
      <w:r>
        <w:rPr/>
        <w:t xml:space="preserve">3. Developing a learning identity involves trusting one's ability to learn from experience, seeking challenges and persistence, and reassessing beliefs about oneself as a learner.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"Lifelong Learning – freshpractice" provides an overview of the experiential learning theory (ELT) and its application to lifelong learning. The article highlights the importance of self-directed learning in today's global economy and emphasizes the need for individuals to take responsibility for updating their skills. The ELT is presented as a roadmap for learning how to learn, and the article outlines six propositions of ELT that define learning as a process rather than an outcome.</w:t>
      </w:r>
    </w:p>
    <w:p>
      <w:pPr>
        <w:jc w:val="both"/>
      </w:pPr>
      <w:r>
        <w:rPr/>
        <w:t xml:space="preserve"/>
      </w:r>
    </w:p>
    <w:p>
      <w:pPr>
        <w:jc w:val="both"/>
      </w:pPr>
      <w:r>
        <w:rPr/>
        <w:t xml:space="preserve">The article provides a detailed explanation of the four modes of experiential learning: experiencing, reflecting, thinking, and acting. It also discusses how individuals spiral through these modes in unique ways based on their preference for each mode. The article suggests that individuals can increase their learning effectiveness by developing the capacity to engage in all four modes, increasing their learning flexibility, and customizing their learning spaces.</w:t>
      </w:r>
    </w:p>
    <w:p>
      <w:pPr>
        <w:jc w:val="both"/>
      </w:pPr>
      <w:r>
        <w:rPr/>
        <w:t xml:space="preserve"/>
      </w:r>
    </w:p>
    <w:p>
      <w:pPr>
        <w:jc w:val="both"/>
      </w:pPr>
      <w:r>
        <w:rPr/>
        <w:t xml:space="preserve">While the article provides a comprehensive overview of ELT and its application to lifelong learning, it has some potential biases and limitations. For example, the article focuses primarily on individual responsibility for lifelong learning without acknowledging systemic barriers that may prevent some individuals from accessing educational opportunities. Additionally, while the article emphasizes the importance of self-directed learning, it does not address issues related to motivation or external factors that may impact an individual's ability to engage in lifelong learning.</w:t>
      </w:r>
    </w:p>
    <w:p>
      <w:pPr>
        <w:jc w:val="both"/>
      </w:pPr>
      <w:r>
        <w:rPr/>
        <w:t xml:space="preserve"/>
      </w:r>
    </w:p>
    <w:p>
      <w:pPr>
        <w:jc w:val="both"/>
      </w:pPr>
      <w:r>
        <w:rPr/>
        <w:t xml:space="preserve">Furthermore, while the article presents ELT as a comprehensive theory of experiential learning, it does not explore alternative theories or counterarguments. This lack of exploration may limit readers' understanding of other perspectives on experiential learning.</w:t>
      </w:r>
    </w:p>
    <w:p>
      <w:pPr>
        <w:jc w:val="both"/>
      </w:pPr>
      <w:r>
        <w:rPr/>
        <w:t xml:space="preserve"/>
      </w:r>
    </w:p>
    <w:p>
      <w:pPr>
        <w:jc w:val="both"/>
      </w:pPr>
      <w:r>
        <w:rPr/>
        <w:t xml:space="preserve">Overall, while "Lifelong Learning – freshpractice" provides valuable insights into ELT and its application to lifelong learning, readers should approach this information critically and consider alternative perspectives before making any conclusions about effective strategies for lifelong learning.</w:t>
      </w:r>
    </w:p>
    <w:p>
      <w:pPr>
        <w:pStyle w:val="Heading1"/>
      </w:pPr>
      <w:bookmarkStart w:id="5" w:name="_Toc5"/>
      <w:r>
        <w:t>Topics for further research:</w:t>
      </w:r>
      <w:bookmarkEnd w:id="5"/>
    </w:p>
    <w:p>
      <w:pPr>
        <w:spacing w:after="0"/>
        <w:numPr>
          <w:ilvl w:val="0"/>
          <w:numId w:val="2"/>
        </w:numPr>
      </w:pPr>
      <w:r>
        <w:rPr/>
        <w:t xml:space="preserve">Systemic barriers to lifelong learning
</w:t>
      </w:r>
    </w:p>
    <w:p>
      <w:pPr>
        <w:spacing w:after="0"/>
        <w:numPr>
          <w:ilvl w:val="0"/>
          <w:numId w:val="2"/>
        </w:numPr>
      </w:pPr>
      <w:r>
        <w:rPr/>
        <w:t xml:space="preserve">Motivation and lifelong learning
</w:t>
      </w:r>
    </w:p>
    <w:p>
      <w:pPr>
        <w:spacing w:after="0"/>
        <w:numPr>
          <w:ilvl w:val="0"/>
          <w:numId w:val="2"/>
        </w:numPr>
      </w:pPr>
      <w:r>
        <w:rPr/>
        <w:t xml:space="preserve">External factors affecting lifelong learning
</w:t>
      </w:r>
    </w:p>
    <w:p>
      <w:pPr>
        <w:spacing w:after="0"/>
        <w:numPr>
          <w:ilvl w:val="0"/>
          <w:numId w:val="2"/>
        </w:numPr>
      </w:pPr>
      <w:r>
        <w:rPr/>
        <w:t xml:space="preserve">Alternative theories of experiential learning
</w:t>
      </w:r>
    </w:p>
    <w:p>
      <w:pPr>
        <w:spacing w:after="0"/>
        <w:numPr>
          <w:ilvl w:val="0"/>
          <w:numId w:val="2"/>
        </w:numPr>
      </w:pPr>
      <w:r>
        <w:rPr/>
        <w:t xml:space="preserve">Critiques of experiential learning theory
</w:t>
      </w:r>
    </w:p>
    <w:p>
      <w:pPr>
        <w:numPr>
          <w:ilvl w:val="0"/>
          <w:numId w:val="2"/>
        </w:numPr>
      </w:pPr>
      <w:r>
        <w:rPr/>
        <w:t xml:space="preserve">Strategies for overcoming barriers to lifelong learning</w:t>
      </w:r>
    </w:p>
    <w:p>
      <w:pPr>
        <w:pStyle w:val="Heading1"/>
      </w:pPr>
      <w:bookmarkStart w:id="6" w:name="_Toc6"/>
      <w:r>
        <w:t>Report location:</w:t>
      </w:r>
      <w:bookmarkEnd w:id="6"/>
    </w:p>
    <w:p>
      <w:hyperlink r:id="rId8" w:history="1">
        <w:r>
          <w:rPr>
            <w:color w:val="2980b9"/>
            <w:u w:val="single"/>
          </w:rPr>
          <w:t xml:space="preserve">https://www.fullpicture.app/item/dc827256c93bd8f8593949bb85b16fd0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4605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eshpractice.org/lifelong-learning/" TargetMode="External"/><Relationship Id="rId8" Type="http://schemas.openxmlformats.org/officeDocument/2006/relationships/hyperlink" Target="https://www.fullpicture.app/item/dc827256c93bd8f8593949bb85b16f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2023-04-16T16:27:43+02:00</dcterms:created>
  <dcterms:modified xsi:type="dcterms:W3CDTF">2023-04-16T16:27:43+02:00</dcterms:modified>
</cp:coreProperties>
</file>

<file path=docProps/custom.xml><?xml version="1.0" encoding="utf-8"?>
<Properties xmlns="http://schemas.openxmlformats.org/officeDocument/2006/custom-properties" xmlns:vt="http://schemas.openxmlformats.org/officeDocument/2006/docPropsVTypes"/>
</file>