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Taming the ‘trolls’: How journalists negotiate the boundaries of journalism and online comments</w:t>
      </w:r>
      <w:br/>
      <w:hyperlink r:id="rId7" w:history="1">
        <w:r>
          <w:rPr>
            <w:color w:val="2980b9"/>
            <w:u w:val="single"/>
          </w:rPr>
          <w:t xml:space="preserve">https://journals.sagepub.com/doi/epub/10.1177/1464884918762362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许多记者对于网上评论的态度越来越消极，他们开始限制评论并引入新规定。这种现象挑战了记者和网友之间的关系。</w:t>
      </w:r>
    </w:p>
    <w:p>
      <w:pPr>
        <w:jc w:val="both"/>
      </w:pPr>
      <w:r>
        <w:rPr/>
        <w:t xml:space="preserve">2. 记者通过公开宣传来改变人们对于评论和新闻报道的看法，以此来建立适当的角色边界。</w:t>
      </w:r>
    </w:p>
    <w:p>
      <w:pPr>
        <w:jc w:val="both"/>
      </w:pPr>
      <w:r>
        <w:rPr/>
        <w:t xml:space="preserve">3. 记者采取三种不同的哲学方法来处理网上评论：欢迎评论、认识到评论者的威胁但承认其作用、采取措施保持观众距离。同时，文章还讨论了针对评论的策略和专业反应。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作为一篇学术研究论文，该文章的结构和方法都比较清晰和规范。然而，在对新闻评论者和记者之间的关系进行分析时，作者似乎存在一些潜在的偏见。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首先，文章中强调了记者对评论者的不满和抵制，但没有探讨评论者可能面临的挑战和困难。这种片面报道可能会导致读者对评论者持有负面看法，并忽略了他们在新闻报道中发挥的重要作用。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其次，文章提出了三种哲学方法来处理在线评论，但没有提供足够的证据来支持这些方法是否真正有效。此外，作者也没有考虑到不同类型的新闻报道可能需要不同的评论策略。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最后，在讨论如何平衡记者和评论者之间关系时，作者似乎倾向于支持记者采取控制策略来限制评论者。然而，在实践中，这种做法可能会引起公众反感，并损害媒体机构的声誉。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总之，尽管该文章提供了一些有价值的见解和思考方向，但仍需要更全面、客观地考虑双方利益，并提供更具体、可行性高的建议来解决新闻评论问题。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Challenges faced by online commenters
</w:t>
      </w:r>
    </w:p>
    <w:p>
      <w:pPr>
        <w:spacing w:after="0"/>
        <w:numPr>
          <w:ilvl w:val="0"/>
          <w:numId w:val="2"/>
        </w:numPr>
      </w:pPr>
      <w:r>
        <w:rPr/>
        <w:t xml:space="preserve">Effectiveness of philosophical approaches to online comments
</w:t>
      </w:r>
    </w:p>
    <w:p>
      <w:pPr>
        <w:spacing w:after="0"/>
        <w:numPr>
          <w:ilvl w:val="0"/>
          <w:numId w:val="2"/>
        </w:numPr>
      </w:pPr>
      <w:r>
        <w:rPr/>
        <w:t xml:space="preserve">Tailoring comment strategies to different types of news reporting
</w:t>
      </w:r>
    </w:p>
    <w:p>
      <w:pPr>
        <w:spacing w:after="0"/>
        <w:numPr>
          <w:ilvl w:val="0"/>
          <w:numId w:val="2"/>
        </w:numPr>
      </w:pPr>
      <w:r>
        <w:rPr/>
        <w:t xml:space="preserve">Balancing the interests of journalists and commenters
</w:t>
      </w:r>
    </w:p>
    <w:p>
      <w:pPr>
        <w:spacing w:after="0"/>
        <w:numPr>
          <w:ilvl w:val="0"/>
          <w:numId w:val="2"/>
        </w:numPr>
      </w:pPr>
      <w:r>
        <w:rPr/>
        <w:t xml:space="preserve">Potential negative consequences of controlling commenters
</w:t>
      </w:r>
    </w:p>
    <w:p>
      <w:pPr>
        <w:numPr>
          <w:ilvl w:val="0"/>
          <w:numId w:val="2"/>
        </w:numPr>
      </w:pPr>
      <w:r>
        <w:rPr/>
        <w:t xml:space="preserve">Providing more comprehensive and objective recommendations for addressing news commenting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https://www.fullpicture.app/item/dc3c6fe2fa53f559fba763dde771b811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63BBB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sagepub.com/doi/epub/10.1177/1464884918762362" TargetMode="External"/><Relationship Id="rId8" Type="http://schemas.openxmlformats.org/officeDocument/2006/relationships/hyperlink" Target="https://www.fullpicture.app/item/dc3c6fe2fa53f559fba763dde771b81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2024-01-08T18:35:47+01:00</dcterms:created>
  <dcterms:modified xsi:type="dcterms:W3CDTF">2024-01-08T18:35:47+01:00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