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剪切波弹性成像与瞬时弹性成像和其他肝纤维化标志物的临床相关性 - PMC</w:t>
      </w:r>
      <w:br/>
      <w:hyperlink r:id="rId7" w:history="1">
        <w:r>
          <w:rPr>
            <w:color w:val="2980b9"/>
            <w:u w:val="single"/>
          </w:rPr>
          <w:t xml:space="preserve">https://www.ncbi.nlm.nih.gov/pmc/articles/PMC9311739/</w:t>
        </w:r>
      </w:hyperlink>
    </w:p>
    <w:p>
      <w:pPr>
        <w:pStyle w:val="Heading1"/>
      </w:pPr>
      <w:bookmarkStart w:id="2" w:name="_Toc2"/>
      <w:r>
        <w:t>Article summary:</w:t>
      </w:r>
      <w:bookmarkEnd w:id="2"/>
    </w:p>
    <w:p>
      <w:pPr>
        <w:jc w:val="both"/>
      </w:pPr>
      <w:r>
        <w:rPr/>
        <w:t xml:space="preserve">1. 早期和准确的无创诊断对于肝纤维化非常重要。</w:t>
      </w:r>
    </w:p>
    <w:p>
      <w:pPr>
        <w:jc w:val="both"/>
      </w:pPr>
      <w:r>
        <w:rPr/>
        <w:t xml:space="preserve">2. 横波弹性成像（SWE）可与其他非侵入性肝纤维化测试相媲美，且可准确预测肝脏相关门静脉高压。</w:t>
      </w:r>
    </w:p>
    <w:p>
      <w:pPr>
        <w:jc w:val="both"/>
      </w:pPr>
      <w:r>
        <w:rPr/>
        <w:t xml:space="preserve">3. 肝脏疾病主要是非酒精性脂肪性肝病、慢性乙型肝炎、慢性丙型肝炎和酒精相关性肝病。</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作为一篇医学研究文章，该文的内容相对客观，但仍存在一些偏见和局限性。</w:t>
      </w:r>
    </w:p>
    <w:p>
      <w:pPr>
        <w:jc w:val="both"/>
      </w:pPr>
      <w:r>
        <w:rPr/>
        <w:t xml:space="preserve"/>
      </w:r>
    </w:p>
    <w:p>
      <w:pPr>
        <w:jc w:val="both"/>
      </w:pPr>
      <w:r>
        <w:rPr/>
        <w:t xml:space="preserve">首先，该文只涉及到肝纤维化的诊断方法和相关标志物的比较，而没有探讨其治疗方法和预防措施。这可能会导致读者对于如何应对肝纤维化缺乏全面的认识。</w:t>
      </w:r>
    </w:p>
    <w:p>
      <w:pPr>
        <w:jc w:val="both"/>
      </w:pPr>
      <w:r>
        <w:rPr/>
        <w:t xml:space="preserve"/>
      </w:r>
    </w:p>
    <w:p>
      <w:pPr>
        <w:jc w:val="both"/>
      </w:pPr>
      <w:r>
        <w:rPr/>
        <w:t xml:space="preserve">其次，该文并未提及患者的种族和地理位置等因素对于肝纤维化的发生和诊断可能产生的影响。这些因素在不同地区和人群中可能存在差异，需要更多研究来加深我们对于肝纤维化的认识。</w:t>
      </w:r>
    </w:p>
    <w:p>
      <w:pPr>
        <w:jc w:val="both"/>
      </w:pPr>
      <w:r>
        <w:rPr/>
        <w:t xml:space="preserve"/>
      </w:r>
    </w:p>
    <w:p>
      <w:pPr>
        <w:jc w:val="both"/>
      </w:pPr>
      <w:r>
        <w:rPr/>
        <w:t xml:space="preserve">此外，在文章中提到了一些检测指标与晚期肝纤维化之间的关联，但并未明确说明这些指标是否具有预测价值或临床意义。需要更多研究来验证这些结果，并确定它们在实际临床应用中的价值。</w:t>
      </w:r>
    </w:p>
    <w:p>
      <w:pPr>
        <w:jc w:val="both"/>
      </w:pPr>
      <w:r>
        <w:rPr/>
        <w:t xml:space="preserve"/>
      </w:r>
    </w:p>
    <w:p>
      <w:pPr>
        <w:jc w:val="both"/>
      </w:pPr>
      <w:r>
        <w:rPr/>
        <w:t xml:space="preserve">最后，在文章中提到了横波弹性成像（SWE）可以准确预测门静脉高压，但并未探讨SWE在其他方面的应用价值。需要更多研究来评估SWE在肝疾病诊断和治疗中的潜在作用。</w:t>
      </w:r>
    </w:p>
    <w:p>
      <w:pPr>
        <w:jc w:val="both"/>
      </w:pPr>
      <w:r>
        <w:rPr/>
        <w:t xml:space="preserve"/>
      </w:r>
    </w:p>
    <w:p>
      <w:pPr>
        <w:jc w:val="both"/>
      </w:pPr>
      <w:r>
        <w:rPr/>
        <w:t xml:space="preserve">总之，该文提供了一些有价值的信息，但仍需要更多研究来加深我们对于肝纤维化的认识，并确定最佳的诊断和治疗方法。</w:t>
      </w:r>
    </w:p>
    <w:p>
      <w:pPr>
        <w:pStyle w:val="Heading1"/>
      </w:pPr>
      <w:bookmarkStart w:id="5" w:name="_Toc5"/>
      <w:r>
        <w:t>Topics for further research:</w:t>
      </w:r>
      <w:bookmarkEnd w:id="5"/>
    </w:p>
    <w:p>
      <w:pPr>
        <w:spacing w:after="0"/>
        <w:numPr>
          <w:ilvl w:val="0"/>
          <w:numId w:val="2"/>
        </w:numPr>
      </w:pPr>
      <w:r>
        <w:rPr/>
        <w:t xml:space="preserve">Treatment and prevention of liver fibrosis
</w:t>
      </w:r>
    </w:p>
    <w:p>
      <w:pPr>
        <w:spacing w:after="0"/>
        <w:numPr>
          <w:ilvl w:val="0"/>
          <w:numId w:val="2"/>
        </w:numPr>
      </w:pPr>
      <w:r>
        <w:rPr/>
        <w:t xml:space="preserve">Influence of race and geography on liver fibrosis
</w:t>
      </w:r>
    </w:p>
    <w:p>
      <w:pPr>
        <w:spacing w:after="0"/>
        <w:numPr>
          <w:ilvl w:val="0"/>
          <w:numId w:val="2"/>
        </w:numPr>
      </w:pPr>
      <w:r>
        <w:rPr/>
        <w:t xml:space="preserve">Clinical significance of diagnostic markers for liver fibrosis
</w:t>
      </w:r>
    </w:p>
    <w:p>
      <w:pPr>
        <w:spacing w:after="0"/>
        <w:numPr>
          <w:ilvl w:val="0"/>
          <w:numId w:val="2"/>
        </w:numPr>
      </w:pPr>
      <w:r>
        <w:rPr/>
        <w:t xml:space="preserve">Predictive value of diagnostic markers for liver fibrosis
</w:t>
      </w:r>
    </w:p>
    <w:p>
      <w:pPr>
        <w:spacing w:after="0"/>
        <w:numPr>
          <w:ilvl w:val="0"/>
          <w:numId w:val="2"/>
        </w:numPr>
      </w:pPr>
      <w:r>
        <w:rPr/>
        <w:t xml:space="preserve">Potential applications of SWE in liver disease diagnosis and treatment
</w:t>
      </w:r>
    </w:p>
    <w:p>
      <w:pPr>
        <w:numPr>
          <w:ilvl w:val="0"/>
          <w:numId w:val="2"/>
        </w:numPr>
      </w:pPr>
      <w:r>
        <w:rPr/>
        <w:t xml:space="preserve">Further research on liver fibrosis diagnosis and treatment</w:t>
      </w:r>
    </w:p>
    <w:p>
      <w:pPr>
        <w:pStyle w:val="Heading1"/>
      </w:pPr>
      <w:bookmarkStart w:id="6" w:name="_Toc6"/>
      <w:r>
        <w:t>Report location:</w:t>
      </w:r>
      <w:bookmarkEnd w:id="6"/>
    </w:p>
    <w:p>
      <w:hyperlink r:id="rId8" w:history="1">
        <w:r>
          <w:rPr>
            <w:color w:val="2980b9"/>
            <w:u w:val="single"/>
          </w:rPr>
          <w:t xml:space="preserve">https://www.fullpicture.app/item/dbe7a51e8529e8048dff3dad182575c2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407D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311739/" TargetMode="External"/><Relationship Id="rId8" Type="http://schemas.openxmlformats.org/officeDocument/2006/relationships/hyperlink" Target="https://www.fullpicture.app/item/dbe7a51e8529e8048dff3dad182575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2023-04-18T17:46:36+02:00</dcterms:created>
  <dcterms:modified xsi:type="dcterms:W3CDTF">2023-04-18T17:46:36+02:00</dcterms:modified>
</cp:coreProperties>
</file>

<file path=docProps/custom.xml><?xml version="1.0" encoding="utf-8"?>
<Properties xmlns="http://schemas.openxmlformats.org/officeDocument/2006/custom-properties" xmlns:vt="http://schemas.openxmlformats.org/officeDocument/2006/docPropsVTypes"/>
</file>