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Becoming and Individuation on the Encounter between Technical Apparatus and Natural System | M/C Journal</w:t>
      </w:r>
      <w:br/>
      <w:hyperlink r:id="rId7" w:history="1">
        <w:r>
          <w:rPr>
            <w:color w:val="2980b9"/>
            <w:u w:val="single"/>
          </w:rPr>
          <w:t xml:space="preserve">https://www.journal.media-culture.org.au/index.php/mcjournal/article/view/1651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concept of transduction from Gilbert Simondon is used to consider the socio-technological actions at stake in the encounter between natural and artificial systems, with a focus on individuation as a "revelation process".</w:t>
      </w:r>
    </w:p>
    <w:p>
      <w:pPr>
        <w:jc w:val="both"/>
      </w:pPr>
      <w:r>
        <w:rPr/>
        <w:t xml:space="preserve">2. The technologisation and informatisation of cultural techniques alter the nature of knowing the affection of being with others, leading to a capacity for invention and transindividual individuation.</w:t>
      </w:r>
    </w:p>
    <w:p>
      <w:pPr>
        <w:jc w:val="both"/>
      </w:pPr>
      <w:r>
        <w:rPr/>
        <w:t xml:space="preserve">3. There is no humanity outside of technology, and vice versa, as there is no natural life but rather a technical production from which its "nature" develops. The term téchnē comprises both the techniques needed to create things and the technical products resulting from these techniques.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自然系统和人工系统之间的交叉，并提出了技术装置和自然系统之间的关系。然而，该文章存在一些问题。首先，它没有充分考虑到技术对环境的影响以及可能带来的风险。其次，它过于强调技术对个体化过程的作用，而忽略了社会和政治因素对此过程的影响。此外，该文章也没有充分探讨技术与人类身份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偏见和片面报道。例如，在讨论技术对生命本质的影响时，它只关注了技术对生命创造力的促进作用，而忽略了可能带来的负面影响。此外，在讨论人类与技术之间的关系时，它似乎认为人类是被动接受技术变革的对象，而不是积极参与其中并塑造其发展方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最后，该文章也缺乏足够的证据支持其主张，并未探索反驳观点或可能存在的风险。因此，在评价该文章时需要更加谨慎地考虑其内容及其潜在偏见和局限性。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technology
</w:t>
      </w:r>
    </w:p>
    <w:p>
      <w:pPr>
        <w:spacing w:after="0"/>
        <w:numPr>
          <w:ilvl w:val="0"/>
          <w:numId w:val="2"/>
        </w:numPr>
      </w:pPr>
      <w:r>
        <w:rPr/>
        <w:t xml:space="preserve">Social and political factors in technological development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technology and human identity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of technology on life essence
</w:t>
      </w:r>
    </w:p>
    <w:p>
      <w:pPr>
        <w:spacing w:after="0"/>
        <w:numPr>
          <w:ilvl w:val="0"/>
          <w:numId w:val="2"/>
        </w:numPr>
      </w:pPr>
      <w:r>
        <w:rPr/>
        <w:t xml:space="preserve">Active role of humans in shaping technological change
</w:t>
      </w:r>
    </w:p>
    <w:p>
      <w:pPr>
        <w:numPr>
          <w:ilvl w:val="0"/>
          <w:numId w:val="2"/>
        </w:numPr>
      </w:pPr>
      <w:r>
        <w:rPr/>
        <w:t xml:space="preserve">Lack of evidence and exploration of counterarguments and risks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https://www.fullpicture.app/item/dbd178108996128cb81adf9e425c97bb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E34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urnal.media-culture.org.au/index.php/mcjournal/article/view/1651" TargetMode="External"/><Relationship Id="rId8" Type="http://schemas.openxmlformats.org/officeDocument/2006/relationships/hyperlink" Target="https://www.fullpicture.app/item/dbd178108996128cb81adf9e425c97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2024-02-24T00:22:39+01:00</dcterms:created>
  <dcterms:modified xsi:type="dcterms:W3CDTF">2024-02-24T00:22:39+01:00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