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缺乏炭疽毒素受体作为胶原VI表面受体及其裂解的C5结构域/内营养因子的作用的证据 - PubMed</w:t>
      </w:r>
      <w:br/>
      <w:hyperlink r:id="rId7" w:history="1">
        <w:r>
          <w:rPr>
            <w:color w:val="2980b9"/>
            <w:u w:val="single"/>
          </w:rPr>
          <w:t xml:space="preserve">https://pubmed.99885.net/36185380/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NG2是胶原VI与细胞表面结合的介导因子，而炭疽毒素受体不参与此过程。</w:t>
      </w:r>
    </w:p>
    <w:p>
      <w:pPr>
        <w:jc w:val="both"/>
      </w:pPr>
      <w:r>
        <w:rPr/>
        <w:t xml:space="preserve">2. 胶原VI与细胞表面结合后，其C5结构域会被裂解。</w:t>
      </w:r>
    </w:p>
    <w:p>
      <w:pPr>
        <w:jc w:val="both"/>
      </w:pPr>
      <w:r>
        <w:rPr/>
        <w:t xml:space="preserve">3. NG2在细胞表面上的存在促进了胶原VI的结合和内营养因子的摄取。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对于上述文章的详细批判性分析，需要注意以下几个方面：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首先需要考虑作者是否有可能存在潜在的偏见。例如，如果作者是与炭疽毒素受体相关的研究人员或者与胶原VI表面受体相关的竞争对手，那么他们可能会倾向于支持自己的观点或结果。此外，还需要考虑资助机构或利益相关方是否可能对结果产生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片面报道：文章中是否只报道了支持作者观点的结果，而忽略了其他可能存在的解释或结果。如果有其他研究得出不同结论，但未被提及或讨论，那么这篇文章可能存在片面报道的问题。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无根据的主张：文章中是否提出了没有足够证据支持的主张。例如，在本文中，如果作者声称NG2是胶原VI表面受体，并且没有提供充分的实验证据来支持这一主张，那么这个主张就是无根据的。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缺失的考虑点：文章中是否忽略了一些重要的考虑点。例如，在本文中，作者是否考虑到其他可能介导胶原VI与细胞表面结合的因素，而不仅仅是NG2或炭疽毒素受体。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所提出主张的缺失证据：如果文章中提出了某种主张，但没有提供足够的证据来支持这一主张，那么这个主张就是缺失证据的。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未探索的反驳：文章是否探讨了可能存在的反驳观点，并提供了相应的解释或实验证据来回应这些反驳。如果没有对可能存在的反驳进行充分讨论，那么这篇文章可能存在未探索的反驳问题。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宣传内容和偏袒：文章是否倾向于宣传某种观点或结果，并且是否偏袒某一方。如果作者在报道结果时使用了带有情感色彩或偏向性的语言，那么这篇文章可能存在宣传内容和偏袒问题。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是否注意到可能的风险：文章是否对研究结果可能带来的风险进行了充分考虑和讨论。例如，在本文中，作者是否讨论了NG2作为胶原VI表面受体可能引发的其他生物学效应或潜在副作用。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平等地呈现双方：文章是否平等地呈现了不同观点或结果，并给予它们相同的权重和讨论空间。如果文章倾向于只支持一方观点，并忽略了其他观点，那么它可能存在平等呈现双方的问题。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通过对上述几个方面进行详细分析，可以更全面地评估这篇文章的可靠性和科学性。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</w:t>
      </w:r>
    </w:p>
    <w:p>
      <w:pPr>
        <w:spacing w:after="0"/>
        <w:numPr>
          <w:ilvl w:val="0"/>
          <w:numId w:val="2"/>
        </w:numPr>
      </w:pPr>
      <w:r>
        <w:rPr/>
        <w:t xml:space="preserve">宣传内容和偏袒
</w:t>
      </w:r>
    </w:p>
    <w:p>
      <w:pPr>
        <w:spacing w:after="0"/>
        <w:numPr>
          <w:ilvl w:val="0"/>
          <w:numId w:val="2"/>
        </w:numPr>
      </w:pPr>
      <w:r>
        <w:rPr/>
        <w:t xml:space="preserve">是否注意到可能的风险
</w:t>
      </w:r>
    </w:p>
    <w:p>
      <w:pPr>
        <w:numPr>
          <w:ilvl w:val="0"/>
          <w:numId w:val="2"/>
        </w:numPr>
      </w:pPr>
      <w:r>
        <w:rPr/>
        <w:t xml:space="preserve">平等地呈现双方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https://www.fullpicture.app/item/db7e55a16453e87b38da2a809b91955e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31A23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99885.net/36185380/" TargetMode="External"/><Relationship Id="rId8" Type="http://schemas.openxmlformats.org/officeDocument/2006/relationships/hyperlink" Target="https://www.fullpicture.app/item/db7e55a16453e87b38da2a809b91955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2024-01-18T21:03:06+01:00</dcterms:created>
  <dcterms:modified xsi:type="dcterms:W3CDTF">2024-01-18T21:03:06+01:00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