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Formation mechanism of carbon foams derived from mesophase pitch - ScienceDirect</w:t>
      </w:r>
      <w:br/>
      <w:hyperlink r:id="rId7" w:history="1">
        <w:r>
          <w:rPr>
            <w:color w:val="2980b9"/>
            <w:u w:val="single"/>
          </w:rPr>
          <w:t xml:space="preserve">https://www.sciencedirect.com/science/article/pii/S0008622310007177</w:t>
        </w:r>
      </w:hyperlink>
    </w:p>
    <w:p>
      <w:pPr>
        <w:pStyle w:val="Heading1"/>
      </w:pPr>
      <w:bookmarkStart w:id="2" w:name="_Toc2"/>
      <w:r>
        <w:t>Article summary:</w:t>
      </w:r>
      <w:bookmarkEnd w:id="2"/>
    </w:p>
    <w:p>
      <w:pPr>
        <w:jc w:val="both"/>
      </w:pPr>
      <w:r>
        <w:rPr/>
        <w:t xml:space="preserve">1. Carbon foams can be prepared from mesophase pitch using foaming, carbonization and graphitization processes.</w:t>
      </w:r>
    </w:p>
    <w:p>
      <w:pPr>
        <w:jc w:val="both"/>
      </w:pPr>
      <w:r>
        <w:rPr/>
        <w:t xml:space="preserve">2. The growth of bubbles in the molten pitch during foaming has a significant influence on the structure and properties of the resultant products.</w:t>
      </w:r>
    </w:p>
    <w:p>
      <w:pPr>
        <w:jc w:val="both"/>
      </w:pPr>
      <w:r>
        <w:rPr/>
        <w:t xml:space="preserve">3. The viscosity and surface tension of the molten pitch are major factors that influence the growth of bubbles, and understanding their effects is necessary for controlling the foaming of pitch and tuning the properties of as-prepared foams.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该文章提供了关于从中间相沥青制备碳泡沫的形成机制的研究。然而，该文章存在一些问题和偏见。</w:t>
      </w:r>
    </w:p>
    <w:p>
      <w:pPr>
        <w:jc w:val="both"/>
      </w:pPr>
      <w:r>
        <w:rPr/>
        <w:t xml:space="preserve"/>
      </w:r>
    </w:p>
    <w:p>
      <w:pPr>
        <w:jc w:val="both"/>
      </w:pPr>
      <w:r>
        <w:rPr/>
        <w:t xml:space="preserve">首先，该文章没有充分考虑到可能的风险。碳泡沫具有广泛的应用前景，但是在生产过程中也存在潜在的危险。例如，在高温下处理中间相沥青可能会释放有害气体，如苯等。</w:t>
      </w:r>
    </w:p>
    <w:p>
      <w:pPr>
        <w:jc w:val="both"/>
      </w:pPr>
      <w:r>
        <w:rPr/>
        <w:t xml:space="preserve"/>
      </w:r>
    </w:p>
    <w:p>
      <w:pPr>
        <w:jc w:val="both"/>
      </w:pPr>
      <w:r>
        <w:rPr/>
        <w:t xml:space="preserve">其次，该文章没有平等地呈现双方。作者只讨论了一种方法来制备碳泡沫，并没有探索其他可能的方法或技术。</w:t>
      </w:r>
    </w:p>
    <w:p>
      <w:pPr>
        <w:jc w:val="both"/>
      </w:pPr>
      <w:r>
        <w:rPr/>
        <w:t xml:space="preserve"/>
      </w:r>
    </w:p>
    <w:p>
      <w:pPr>
        <w:jc w:val="both"/>
      </w:pPr>
      <w:r>
        <w:rPr/>
        <w:t xml:space="preserve">此外，该文章存在宣传内容和偏袒。作者强调了碳泡沫的优点和潜在应用领域，但并未提及其缺点或限制条件。此外，作者似乎倾向于支持使用中间相沥青来制备碳泡沫，并未探讨其他原材料或方法。</w:t>
      </w:r>
    </w:p>
    <w:p>
      <w:pPr>
        <w:jc w:val="both"/>
      </w:pPr>
      <w:r>
        <w:rPr/>
        <w:t xml:space="preserve"/>
      </w:r>
    </w:p>
    <w:p>
      <w:pPr>
        <w:jc w:val="both"/>
      </w:pPr>
      <w:r>
        <w:rPr/>
        <w:t xml:space="preserve">最后，该文章缺乏足够的证据来支持其主张。虽然作者提供了一些实验结果和观察结果，但并未进行充分的数据分析或统计学测试来验证其结论。</w:t>
      </w:r>
    </w:p>
    <w:p>
      <w:pPr>
        <w:jc w:val="both"/>
      </w:pPr>
      <w:r>
        <w:rPr/>
        <w:t xml:space="preserve"/>
      </w:r>
    </w:p>
    <w:p>
      <w:pPr>
        <w:jc w:val="both"/>
      </w:pPr>
      <w:r>
        <w:rPr/>
        <w:t xml:space="preserve">综上所述，尽管该文章提供了一些关于从中间相沥青制备碳泡沫的形成机制方面的信息，但是它存在一些问题和偏见需要进一步解决和纠正。</w:t>
      </w:r>
    </w:p>
    <w:p>
      <w:pPr>
        <w:pStyle w:val="Heading1"/>
      </w:pPr>
      <w:bookmarkStart w:id="5" w:name="_Toc5"/>
      <w:r>
        <w:t>Topics for further research:</w:t>
      </w:r>
      <w:bookmarkEnd w:id="5"/>
    </w:p>
    <w:p>
      <w:pPr>
        <w:spacing w:after="0"/>
        <w:numPr>
          <w:ilvl w:val="0"/>
          <w:numId w:val="2"/>
        </w:numPr>
      </w:pPr>
      <w:r>
        <w:rPr/>
        <w:t xml:space="preserve">Potential risks of producing carbon foam from mesophase pitch
</w:t>
      </w:r>
    </w:p>
    <w:p>
      <w:pPr>
        <w:spacing w:after="0"/>
        <w:numPr>
          <w:ilvl w:val="0"/>
          <w:numId w:val="2"/>
        </w:numPr>
      </w:pPr>
      <w:r>
        <w:rPr/>
        <w:t xml:space="preserve">Exploration of alternative methods or technologies for carbon foam production
</w:t>
      </w:r>
    </w:p>
    <w:p>
      <w:pPr>
        <w:spacing w:after="0"/>
        <w:numPr>
          <w:ilvl w:val="0"/>
          <w:numId w:val="2"/>
        </w:numPr>
      </w:pPr>
      <w:r>
        <w:rPr/>
        <w:t xml:space="preserve">Balanced presentation of both advantages and limitations of carbon foam
</w:t>
      </w:r>
    </w:p>
    <w:p>
      <w:pPr>
        <w:spacing w:after="0"/>
        <w:numPr>
          <w:ilvl w:val="0"/>
          <w:numId w:val="2"/>
        </w:numPr>
      </w:pPr>
      <w:r>
        <w:rPr/>
        <w:t xml:space="preserve">Consideration of other raw materials or methods for carbon foam production
</w:t>
      </w:r>
    </w:p>
    <w:p>
      <w:pPr>
        <w:spacing w:after="0"/>
        <w:numPr>
          <w:ilvl w:val="0"/>
          <w:numId w:val="2"/>
        </w:numPr>
      </w:pPr>
      <w:r>
        <w:rPr/>
        <w:t xml:space="preserve">Need for sufficient evidence to support claims in the article
</w:t>
      </w:r>
    </w:p>
    <w:p>
      <w:pPr>
        <w:numPr>
          <w:ilvl w:val="0"/>
          <w:numId w:val="2"/>
        </w:numPr>
      </w:pPr>
      <w:r>
        <w:rPr/>
        <w:t xml:space="preserve">Addressing biases and promoting objectivity in the article</w:t>
      </w:r>
    </w:p>
    <w:p>
      <w:pPr>
        <w:pStyle w:val="Heading1"/>
      </w:pPr>
      <w:bookmarkStart w:id="6" w:name="_Toc6"/>
      <w:r>
        <w:t>Report location:</w:t>
      </w:r>
      <w:bookmarkEnd w:id="6"/>
    </w:p>
    <w:p>
      <w:hyperlink r:id="rId8" w:history="1">
        <w:r>
          <w:rPr>
            <w:color w:val="2980b9"/>
            <w:u w:val="single"/>
          </w:rPr>
          <w:t xml:space="preserve">https://www.fullpicture.app/item/db091877f6addd5c22c03d0d5d066aea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1B2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8622310007177" TargetMode="External"/><Relationship Id="rId8" Type="http://schemas.openxmlformats.org/officeDocument/2006/relationships/hyperlink" Target="https://www.fullpicture.app/item/db091877f6addd5c22c03d0d5d066a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2023-12-05T12:28:10+01:00</dcterms:created>
  <dcterms:modified xsi:type="dcterms:W3CDTF">2023-12-05T12:28:10+01:00</dcterms:modified>
</cp:coreProperties>
</file>

<file path=docProps/custom.xml><?xml version="1.0" encoding="utf-8"?>
<Properties xmlns="http://schemas.openxmlformats.org/officeDocument/2006/custom-properties" xmlns:vt="http://schemas.openxmlformats.org/officeDocument/2006/docPropsVTypes"/>
</file>