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خطاب الكراهية.. غموض المعنى ينعكس في تعدد التعريف.. إضافة 1</w:t></w:r><w:br/><w:hyperlink r:id="rId7" w:history="1"><w:r><w:rPr><w:color w:val="2980b9"/><w:u w:val="single"/></w:rPr><w:t xml:space="preserve">https://www.petra.gov.jo/Include/InnerPage.jsp?ID=112249&lang=ar&name=news</w:t></w:r></w:hyperlink></w:p><w:p><w:pPr><w:pStyle w:val="Heading1"/></w:pPr><w:bookmarkStart w:id="2" w:name="_Toc2"/><w:r><w:t>Article summary:</w:t></w:r><w:bookmarkEnd w:id="2"/></w:p><w:p><w:pPr><w:jc w:val="both"/></w:pPr><w:r><w:rPr/><w:t xml:space="preserve">1. Hate speech is a restriction on freedom of expression and is defined in Jordanian law.</w:t></w:r></w:p><w:p><w:pPr><w:jc w:val="both"/></w:pPr><w:r><w:rPr/><w:t xml:space="preserve">2. The crime of hate speech emerged due to the widespread use of the internet and social media.</w:t></w:r></w:p><w:p><w:pPr><w:jc w:val="both"/></w:pPr><w:r><w:rPr/><w:t xml:space="preserve">3. Attempts have been made to define hate speech in Jordan, but there is still no consensus on a clear definition.</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provides a brief overview of hate speech and its legal status in Jordan. However, it lacks depth and critical analysis, leaving out important points of consideration.</w:t></w:r></w:p><w:p><w:pPr><w:jc w:val="both"/></w:pPr><w:r><w:rPr/><w:t xml:space="preserve"></w:t></w:r></w:p><w:p><w:pPr><w:jc w:val="both"/></w:pPr><w:r><w:rPr/><w:t xml:space="preserve">One potential bias in the article is its focus on the legal definition of hate speech, without exploring the broader societal implications. The article does not address how hate speech affects marginalized communities or how it can contribute to violence and discrimination.</w:t></w:r></w:p><w:p><w:pPr><w:jc w:val="both"/></w:pPr><w:r><w:rPr/><w:t xml:space="preserve"></w:t></w:r></w:p><w:p><w:pPr><w:jc w:val="both"/></w:pPr><w:r><w:rPr/><w:t xml:space="preserve">Additionally, the article presents only one perspective on hate speech laws in Jordan, without exploring counterarguments or alternative viewpoints. It also fails to provide evidence for some of its claims, such as the assertion that hate speech became more prevalent with the rise of social media.</w:t></w:r></w:p><w:p><w:pPr><w:jc w:val="both"/></w:pPr><w:r><w:rPr/><w:t xml:space="preserve"></w:t></w:r></w:p><w:p><w:pPr><w:jc w:val="both"/></w:pPr><w:r><w:rPr/><w:t xml:space="preserve">The article also contains promotional content for certain laws and regulations, without providing a balanced assessment of their effectiveness or potential drawbacks. For example, it highlights the existence of legislation to protect against hate speech in the media field but does not explore whether these laws are effective in practice.</w:t></w:r></w:p><w:p><w:pPr><w:jc w:val="both"/></w:pPr><w:r><w:rPr/><w:t xml:space="preserve"></w:t></w:r></w:p><w:p><w:pPr><w:jc w:val="both"/></w:pPr><w:r><w:rPr/><w:t xml:space="preserve">Overall, while the article provides some useful information about hate speech laws in Jordan, it lacks critical analysis and a balanced presentation of different perspectives.</w:t></w:r></w:p><w:p><w:pPr><w:pStyle w:val="Heading1"/></w:pPr><w:bookmarkStart w:id="5" w:name="_Toc5"/><w:r><w:t>Topics for further research:</w:t></w:r><w:bookmarkEnd w:id="5"/></w:p><w:p><w:pPr><w:spacing w:after="0"/><w:numPr><w:ilvl w:val="0"/><w:numId w:val="2"/></w:numPr></w:pPr><w:r><w:rPr/><w:t xml:space="preserve">Impact of hate speech on marginalized communities in Jordan
</w:t></w:r></w:p><w:p><w:pPr><w:spacing w:after="0"/><w:numPr><w:ilvl w:val="0"/><w:numId w:val="2"/></w:numPr></w:pPr><w:r><w:rPr/><w:t xml:space="preserve">Connection between hate speech and violence in Jordan
</w:t></w:r></w:p><w:p><w:pPr><w:spacing w:after="0"/><w:numPr><w:ilvl w:val="0"/><w:numId w:val="2"/></w:numPr></w:pPr><w:r><w:rPr/><w:t xml:space="preserve">Criticisms of hate speech laws in Jordan
</w:t></w:r></w:p><w:p><w:pPr><w:spacing w:after="0"/><w:numPr><w:ilvl w:val="0"/><w:numId w:val="2"/></w:numPr></w:pPr><w:r><w:rPr/><w:t xml:space="preserve">Alternative approaches to addressing hate speech in Jordan
</w:t></w:r></w:p><w:p><w:pPr><w:spacing w:after="0"/><w:numPr><w:ilvl w:val="0"/><w:numId w:val="2"/></w:numPr></w:pPr><w:r><w:rPr/><w:t xml:space="preserve">Effectiveness of media-related hate speech laws in Jordan
</w:t></w:r></w:p><w:p><w:pPr><w:numPr><w:ilvl w:val="0"/><w:numId w:val="2"/></w:numPr></w:pPr><w:r><w:rPr/><w:t xml:space="preserve">Role of social media in spreading hate speech in Jordan</w:t></w:r></w:p><w:p><w:pPr><w:pStyle w:val="Heading1"/></w:pPr><w:bookmarkStart w:id="6" w:name="_Toc6"/><w:r><w:t>Report location:</w:t></w:r><w:bookmarkEnd w:id="6"/></w:p><w:p><w:hyperlink r:id="rId8" w:history="1"><w:r><w:rPr><w:color w:val="2980b9"/><w:u w:val="single"/></w:rPr><w:t xml:space="preserve">https://www.fullpicture.app/item/daac350f592c6a3291ed39800cc0047d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8ED6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etra.gov.jo/Include/InnerPage.jsp?ID=112249&amp;lang=ar&amp;name=news" TargetMode="External"/><Relationship Id="rId8" Type="http://schemas.openxmlformats.org/officeDocument/2006/relationships/hyperlink" Target="https://www.fullpicture.app/item/daac350f592c6a3291ed39800cc004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2023-12-31T02:03:57+01:00</dcterms:created>
  <dcterms:modified xsi:type="dcterms:W3CDTF">2023-12-31T02:03:57+01:00</dcterms:modified>
</cp:coreProperties>
</file>

<file path=docProps/custom.xml><?xml version="1.0" encoding="utf-8"?>
<Properties xmlns="http://schemas.openxmlformats.org/officeDocument/2006/custom-properties" xmlns:vt="http://schemas.openxmlformats.org/officeDocument/2006/docPropsVTypes"/>
</file>