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[2112.11790] BEVDet: High-performance Multi-camera 3D Object Detection in Bird-Eye-View</w:t>
      </w:r>
      <w:br/>
      <w:hyperlink r:id="rId7" w:history="1">
        <w:r>
          <w:rPr>
            <w:color w:val="2980b9"/>
            <w:u w:val="single"/>
          </w:rPr>
          <w:t xml:space="preserve">https://arxiv.org/abs/2112.11790</w:t>
        </w:r>
      </w:hyperlink>
    </w:p>
    <w:p>
      <w:pPr>
        <w:pStyle w:val="Heading1"/>
      </w:pPr>
      <w:bookmarkStart w:id="2" w:name="_Toc2"/>
      <w:r>
        <w:t>Article summary:</w:t>
      </w:r>
      <w:bookmarkEnd w:id="2"/>
    </w:p>
    <w:p>
      <w:pPr>
        <w:jc w:val="both"/>
      </w:pPr>
      <w:r>
        <w:rPr/>
        <w:t xml:space="preserve">1. BEVDet is a paradigm for 3D object detection in Bird-Eye-View (BEV), which allows for easy route planning and definition of target values.</w:t>
      </w:r>
    </w:p>
    <w:p>
      <w:pPr>
        <w:jc w:val="both"/>
      </w:pPr>
      <w:r>
        <w:rPr/>
        <w:t xml:space="preserve">2. BEVDet achieves high performance through an exclusive data augmentation strategy and upgraded Non-Maximum Suppression strategy.</w:t>
      </w:r>
    </w:p>
    <w:p>
      <w:pPr>
        <w:jc w:val="both"/>
      </w:pPr>
      <w:r>
        <w:rPr/>
        <w:t xml:space="preserve">3. BEVDet-Tiny offers a good trade-off between accuracy and time-efficiency, while BEVDet-Base significantly exceeds all published results in terms of precision.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本文是一篇介绍 BEVDet 模型的论文，该模型用于多摄像头 3D 物体检测。文章声称 BEVDet 在 Bird-Eye-View（BEV）中执行 3D 物体检测，可以方便地进行路线规划，并且通过构建独特的数据增强策略和升级非极大值抑制策略来提高性能。</w:t>
      </w:r>
    </w:p>
    <w:p>
      <w:pPr>
        <w:jc w:val="both"/>
      </w:pPr>
      <w:r>
        <w:rPr/>
        <w:t xml:space="preserve"/>
      </w:r>
    </w:p>
    <w:p>
      <w:pPr>
        <w:jc w:val="both"/>
      </w:pPr>
      <w:r>
        <w:rPr/>
        <w:t xml:space="preserve">然而，本文存在以下问题：</w:t>
      </w:r>
    </w:p>
    <w:p>
      <w:pPr>
        <w:jc w:val="both"/>
      </w:pPr>
      <w:r>
        <w:rPr/>
        <w:t xml:space="preserve"/>
      </w:r>
    </w:p>
    <w:p>
      <w:pPr>
        <w:jc w:val="both"/>
      </w:pPr>
      <w:r>
        <w:rPr/>
        <w:t xml:space="preserve">1. 偏见来源：本文没有提及其他类似模型的比较结果，只与 FCOS3D 进行了比较。这可能导致读者对 BEVDet 的性能有误解。</w:t>
      </w:r>
    </w:p>
    <w:p>
      <w:pPr>
        <w:jc w:val="both"/>
      </w:pPr>
      <w:r>
        <w:rPr/>
        <w:t xml:space="preserve"/>
      </w:r>
    </w:p>
    <w:p>
      <w:pPr>
        <w:jc w:val="both"/>
      </w:pPr>
      <w:r>
        <w:rPr/>
        <w:t xml:space="preserve">2. 片面报道：本文只关注 BEVDet 的优点，没有探讨其缺点或局限性。例如，在实际应用中，BEV 可能无法完全覆盖所有场景。</w:t>
      </w:r>
    </w:p>
    <w:p>
      <w:pPr>
        <w:jc w:val="both"/>
      </w:pPr>
      <w:r>
        <w:rPr/>
        <w:t xml:space="preserve"/>
      </w:r>
    </w:p>
    <w:p>
      <w:pPr>
        <w:jc w:val="both"/>
      </w:pPr>
      <w:r>
        <w:rPr/>
        <w:t xml:space="preserve">3. 缺失考虑点：本文没有考虑到在实际应用中可能会遇到的风险和挑战。例如，在复杂环境下，BEV 可能无法准确地检测物体。</w:t>
      </w:r>
    </w:p>
    <w:p>
      <w:pPr>
        <w:jc w:val="both"/>
      </w:pPr>
      <w:r>
        <w:rPr/>
        <w:t xml:space="preserve"/>
      </w:r>
    </w:p>
    <w:p>
      <w:pPr>
        <w:jc w:val="both"/>
      </w:pPr>
      <w:r>
        <w:rPr/>
        <w:t xml:space="preserve">4. 宣传内容：本文过于宣传 BEVDet 的性能，并未提供足够的证据支持其主张。此外，文章还提供了源代码链接以供进一步研究，但并未说明该代码是否经过充分测试和验证。</w:t>
      </w:r>
    </w:p>
    <w:p>
      <w:pPr>
        <w:jc w:val="both"/>
      </w:pPr>
      <w:r>
        <w:rPr/>
        <w:t xml:space="preserve"/>
      </w:r>
    </w:p>
    <w:p>
      <w:pPr>
        <w:jc w:val="both"/>
      </w:pPr>
      <w:r>
        <w:rPr/>
        <w:t xml:space="preserve">综上所述，本文存在一些偏见和不足之处，读者应该对其内容进行审慎评估。</w:t>
      </w:r>
    </w:p>
    <w:p>
      <w:pPr>
        <w:pStyle w:val="Heading1"/>
      </w:pPr>
      <w:bookmarkStart w:id="5" w:name="_Toc5"/>
      <w:r>
        <w:t>Topics for further research:</w:t>
      </w:r>
      <w:bookmarkEnd w:id="5"/>
    </w:p>
    <w:p>
      <w:pPr>
        <w:spacing w:after="0"/>
        <w:numPr>
          <w:ilvl w:val="0"/>
          <w:numId w:val="2"/>
        </w:numPr>
      </w:pPr>
      <w:r>
        <w:rPr/>
        <w:t xml:space="preserve">Comparative analysis of similar models
</w:t>
      </w:r>
    </w:p>
    <w:p>
      <w:pPr>
        <w:spacing w:after="0"/>
        <w:numPr>
          <w:ilvl w:val="0"/>
          <w:numId w:val="2"/>
        </w:numPr>
      </w:pPr>
      <w:r>
        <w:rPr/>
        <w:t xml:space="preserve">Limitations and drawbacks of BEVDet
</w:t>
      </w:r>
    </w:p>
    <w:p>
      <w:pPr>
        <w:spacing w:after="0"/>
        <w:numPr>
          <w:ilvl w:val="0"/>
          <w:numId w:val="2"/>
        </w:numPr>
      </w:pPr>
      <w:r>
        <w:rPr/>
        <w:t xml:space="preserve">Potential risks and challenges in practical applications
</w:t>
      </w:r>
    </w:p>
    <w:p>
      <w:pPr>
        <w:spacing w:after="0"/>
        <w:numPr>
          <w:ilvl w:val="0"/>
          <w:numId w:val="2"/>
        </w:numPr>
      </w:pPr>
      <w:r>
        <w:rPr/>
        <w:t xml:space="preserve">Adequate evidence to support performance claims
</w:t>
      </w:r>
    </w:p>
    <w:p>
      <w:pPr>
        <w:spacing w:after="0"/>
        <w:numPr>
          <w:ilvl w:val="0"/>
          <w:numId w:val="2"/>
        </w:numPr>
      </w:pPr>
      <w:r>
        <w:rPr/>
        <w:t xml:space="preserve">Verification and testing of source code
</w:t>
      </w:r>
    </w:p>
    <w:p>
      <w:pPr>
        <w:numPr>
          <w:ilvl w:val="0"/>
          <w:numId w:val="2"/>
        </w:numPr>
      </w:pPr>
      <w:r>
        <w:rPr/>
        <w:t xml:space="preserve">Caution in evaluating the content of the article</w:t>
      </w:r>
    </w:p>
    <w:p>
      <w:pPr>
        <w:pStyle w:val="Heading1"/>
      </w:pPr>
      <w:bookmarkStart w:id="6" w:name="_Toc6"/>
      <w:r>
        <w:t>Report location:</w:t>
      </w:r>
      <w:bookmarkEnd w:id="6"/>
    </w:p>
    <w:p>
      <w:hyperlink r:id="rId8" w:history="1">
        <w:r>
          <w:rPr>
            <w:color w:val="2980b9"/>
            <w:u w:val="single"/>
          </w:rPr>
          <w:t xml:space="preserve">https://www.fullpicture.app/item/da531fa304098419fc72fe9896965d4a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3711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112.11790" TargetMode="External"/><Relationship Id="rId8" Type="http://schemas.openxmlformats.org/officeDocument/2006/relationships/hyperlink" Target="https://www.fullpicture.app/item/da531fa304098419fc72fe9896965d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2023-04-13T03:33:44+02:00</dcterms:created>
  <dcterms:modified xsi:type="dcterms:W3CDTF">2023-04-13T03:33:44+02:00</dcterms:modified>
</cp:coreProperties>
</file>

<file path=docProps/custom.xml><?xml version="1.0" encoding="utf-8"?>
<Properties xmlns="http://schemas.openxmlformats.org/officeDocument/2006/custom-properties" xmlns:vt="http://schemas.openxmlformats.org/officeDocument/2006/docPropsVTypes"/>
</file>