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网络化转型：社会技术创新系统中的政策协调 - UCL Discovery</w:t>
      </w:r>
      <w:br/>
      <w:hyperlink r:id="rId7" w:history="1">
        <w:r>
          <w:rPr>
            <w:color w:val="2980b9"/>
            <w:u w:val="single"/>
          </w:rPr>
          <w:t xml:space="preserve">https://discovery.ucl.ac.uk/id/eprint/10136250/</w:t>
        </w:r>
      </w:hyperlink>
    </w:p>
    <w:p>
      <w:pPr>
        <w:pStyle w:val="Heading1"/>
      </w:pPr>
      <w:bookmarkStart w:id="2" w:name="_Toc2"/>
      <w:r>
        <w:t>Article summary:</w:t>
      </w:r>
      <w:bookmarkEnd w:id="2"/>
    </w:p>
    <w:p>
      <w:pPr>
        <w:jc w:val="both"/>
      </w:pPr>
      <w:r>
        <w:rPr/>
        <w:t xml:space="preserve">1. Governments are increasingly using task-oriented innovation policies to address social challenges, which require social-technical change and often result in multiple technology innovations.</w:t>
      </w:r>
    </w:p>
    <w:p>
      <w:pPr>
        <w:jc w:val="both"/>
      </w:pPr>
      <w:r>
        <w:rPr/>
        <w:t xml:space="preserve">2. These innovations pose coordination problems across policy domains, government organizations with different interests and capabilities, and policy design and implementation.</w:t>
      </w:r>
    </w:p>
    <w:p>
      <w:pPr>
        <w:jc w:val="both"/>
      </w:pPr>
      <w:r>
        <w:rPr/>
        <w:t xml:space="preserve">3. The study of the innovation system of autonomous vehicles in three highly innovative economies (Singapore, Estonia, and Sweden) shows that social-technical innovation requires a shift towards network-based policy coordination arrangements that allow for feedback loops to integrate policy design and implementation, reduce coordination failures, and accelerate system development to achieve "missions."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"网络化转型：社会技术创新系统中的政策协调" discusses the challenges of coordinating policies across different sectors and organizations in the context of innovation policies aimed at addressing social problems such as climate change and sustainability. The author focuses on the case of autonomous vehicles as an example of a multi-technology solution that requires coordination across different policy domains and stakeholders.</w:t>
      </w:r>
    </w:p>
    <w:p>
      <w:pPr>
        <w:jc w:val="both"/>
      </w:pPr>
      <w:r>
        <w:rPr/>
        <w:t xml:space="preserve"/>
      </w:r>
    </w:p>
    <w:p>
      <w:pPr>
        <w:jc w:val="both"/>
      </w:pPr>
      <w:r>
        <w:rPr/>
        <w:t xml:space="preserve">The article provides a detailed analysis of the role of public sector organizations in shaping innovation systems and their impact on policy coordination. The author uses network analysis, semi-structured interviews, and process tracing to compare hierarchical, market-based, and network-based policy coordination arrangements.</w:t>
      </w:r>
    </w:p>
    <w:p>
      <w:pPr>
        <w:jc w:val="both"/>
      </w:pPr>
      <w:r>
        <w:rPr/>
        <w:t xml:space="preserve"/>
      </w:r>
    </w:p>
    <w:p>
      <w:pPr>
        <w:jc w:val="both"/>
      </w:pPr>
      <w:r>
        <w:rPr/>
        <w:t xml:space="preserve">One potential bias in the article is its focus on network-based policy coordination as the preferred approach for addressing coordination challenges in innovation systems. While the author acknowledges that other approaches may also be effective, there is a clear emphasis on the benefits of network-based approaches.</w:t>
      </w:r>
    </w:p>
    <w:p>
      <w:pPr>
        <w:jc w:val="both"/>
      </w:pPr>
      <w:r>
        <w:rPr/>
        <w:t xml:space="preserve"/>
      </w:r>
    </w:p>
    <w:p>
      <w:pPr>
        <w:jc w:val="both"/>
      </w:pPr>
      <w:r>
        <w:rPr/>
        <w:t xml:space="preserve">Another potential bias is the limited scope of the analysis, which focuses only on three highly innovative economies (Singapore, Estonia, and Sweden) and one specific technology (autonomous vehicles). This narrow focus may limit the generalizability of the findings to other contexts.</w:t>
      </w:r>
    </w:p>
    <w:p>
      <w:pPr>
        <w:jc w:val="both"/>
      </w:pPr>
      <w:r>
        <w:rPr/>
        <w:t xml:space="preserve"/>
      </w:r>
    </w:p>
    <w:p>
      <w:pPr>
        <w:jc w:val="both"/>
      </w:pPr>
      <w:r>
        <w:rPr/>
        <w:t xml:space="preserve">The article also lacks evidence for some of its claims, such as the assertion that network-based policy coordination leads to faster system development and mission achievement. While this may be true in some cases, it is not clear whether it applies universally or whether other factors may also play a role.</w:t>
      </w:r>
    </w:p>
    <w:p>
      <w:pPr>
        <w:jc w:val="both"/>
      </w:pPr>
      <w:r>
        <w:rPr/>
        <w:t xml:space="preserve"/>
      </w:r>
    </w:p>
    <w:p>
      <w:pPr>
        <w:jc w:val="both"/>
      </w:pPr>
      <w:r>
        <w:rPr/>
        <w:t xml:space="preserve">Additionally, there are some missing points of consideration in the article. For example, it does not address potential risks associated with network-based policy coordination, such as groupthink or exclusionary practices that may limit diversity and innovation.</w:t>
      </w:r>
    </w:p>
    <w:p>
      <w:pPr>
        <w:jc w:val="both"/>
      </w:pPr>
      <w:r>
        <w:rPr/>
        <w:t xml:space="preserve"/>
      </w:r>
    </w:p>
    <w:p>
      <w:pPr>
        <w:jc w:val="both"/>
      </w:pPr>
      <w:r>
        <w:rPr/>
        <w:t xml:space="preserve">Overall, while the article provides valuable insights into the challenges of coordinating policies in innovation systems, its narrow focus and potential biases should be taken into account when interpreting its findings.</w:t>
      </w:r>
    </w:p>
    <w:p>
      <w:pPr>
        <w:pStyle w:val="Heading1"/>
      </w:pPr>
      <w:bookmarkStart w:id="5" w:name="_Toc5"/>
      <w:r>
        <w:t>Topics for further research:</w:t>
      </w:r>
      <w:bookmarkEnd w:id="5"/>
    </w:p>
    <w:p>
      <w:pPr>
        <w:spacing w:after="0"/>
        <w:numPr>
          <w:ilvl w:val="0"/>
          <w:numId w:val="2"/>
        </w:numPr>
      </w:pPr>
      <w:r>
        <w:rPr/>
        <w:t xml:space="preserve">Risks of network-based policy coordination in innovation systems
</w:t>
      </w:r>
    </w:p>
    <w:p>
      <w:pPr>
        <w:spacing w:after="0"/>
        <w:numPr>
          <w:ilvl w:val="0"/>
          <w:numId w:val="2"/>
        </w:numPr>
      </w:pPr>
      <w:r>
        <w:rPr/>
        <w:t xml:space="preserve">Diversity and innovation in policy coordination
</w:t>
      </w:r>
    </w:p>
    <w:p>
      <w:pPr>
        <w:spacing w:after="0"/>
        <w:numPr>
          <w:ilvl w:val="0"/>
          <w:numId w:val="2"/>
        </w:numPr>
      </w:pPr>
      <w:r>
        <w:rPr/>
        <w:t xml:space="preserve">Comparative analysis of policy coordination approaches
</w:t>
      </w:r>
    </w:p>
    <w:p>
      <w:pPr>
        <w:spacing w:after="0"/>
        <w:numPr>
          <w:ilvl w:val="0"/>
          <w:numId w:val="2"/>
        </w:numPr>
      </w:pPr>
      <w:r>
        <w:rPr/>
        <w:t xml:space="preserve">Multi-stakeholder coordination in innovation systems
</w:t>
      </w:r>
    </w:p>
    <w:p>
      <w:pPr>
        <w:spacing w:after="0"/>
        <w:numPr>
          <w:ilvl w:val="0"/>
          <w:numId w:val="2"/>
        </w:numPr>
      </w:pPr>
      <w:r>
        <w:rPr/>
        <w:t xml:space="preserve">Policy coordination for sustainability and climate change
</w:t>
      </w:r>
    </w:p>
    <w:p>
      <w:pPr>
        <w:numPr>
          <w:ilvl w:val="0"/>
          <w:numId w:val="2"/>
        </w:numPr>
      </w:pPr>
      <w:r>
        <w:rPr/>
        <w:t xml:space="preserve">Impact of public sector organizations on innovation systems</w:t>
      </w:r>
    </w:p>
    <w:p>
      <w:pPr>
        <w:pStyle w:val="Heading1"/>
      </w:pPr>
      <w:bookmarkStart w:id="6" w:name="_Toc6"/>
      <w:r>
        <w:t>Report location:</w:t>
      </w:r>
      <w:bookmarkEnd w:id="6"/>
    </w:p>
    <w:p>
      <w:hyperlink r:id="rId8" w:history="1">
        <w:r>
          <w:rPr>
            <w:color w:val="2980b9"/>
            <w:u w:val="single"/>
          </w:rPr>
          <w:t xml:space="preserve">https://www.fullpicture.app/item/d9c131992cc6a1f19e8c9f82e6539e7c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0E527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iscovery.ucl.ac.uk/id/eprint/10136250/" TargetMode="External"/><Relationship Id="rId8" Type="http://schemas.openxmlformats.org/officeDocument/2006/relationships/hyperlink" Target="https://www.fullpicture.app/item/d9c131992cc6a1f19e8c9f82e6539e7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2023-03-31T08:34:32+02:00</dcterms:created>
  <dcterms:modified xsi:type="dcterms:W3CDTF">2023-03-31T08:34:32+02:00</dcterms:modified>
</cp:coreProperties>
</file>

<file path=docProps/custom.xml><?xml version="1.0" encoding="utf-8"?>
<Properties xmlns="http://schemas.openxmlformats.org/officeDocument/2006/custom-properties" xmlns:vt="http://schemas.openxmlformats.org/officeDocument/2006/docPropsVTypes"/>
</file>