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Comparison of Gene Delivery to the Kidney by Adenovirus, Adeno-Associated Virus, and Lentiviral Vectors After Intravenous and Direct Kidney Injections - PubMed</w:t>
      </w:r>
      <w:br/>
      <w:hyperlink r:id="rId7" w:history="1">
        <w:r>
          <w:rPr>
            <w:color w:val="2980b9"/>
            <w:u w:val="single"/>
          </w:rPr>
          <w:t xml:space="preserve">https://pubmed.ncbi.nlm.nih.gov/31637925/</w:t>
        </w:r>
      </w:hyperlink>
    </w:p>
    <w:p>
      <w:pPr>
        <w:pStyle w:val="Heading1"/>
      </w:pPr>
      <w:bookmarkStart w:id="2" w:name="_Toc2"/>
      <w:r>
        <w:t>Article summary:</w:t>
      </w:r>
      <w:bookmarkEnd w:id="2"/>
    </w:p>
    <w:p>
      <w:pPr>
        <w:jc w:val="both"/>
      </w:pPr>
      <w:r>
        <w:rPr/>
        <w:t xml:space="preserve">1. 基因递送到肾脏细胞的效率较低，主要是由于肾脏排除分子质量大于50 kDa的物质，而大多数基因递送载体的质量都在兆达顿级别。</w:t>
      </w:r>
    </w:p>
    <w:p>
      <w:pPr>
        <w:jc w:val="both"/>
      </w:pPr>
      <w:r>
        <w:rPr/>
        <w:t xml:space="preserve">2. 直接注射载体到肾脏可以避开这种限制，并且不同大小的载体对靶向和非靶向转导有不同影响。</w:t>
      </w:r>
    </w:p>
    <w:p>
      <w:pPr>
        <w:jc w:val="both"/>
      </w:pPr>
      <w:r>
        <w:rPr/>
        <w:t xml:space="preserve">3. 这项研究为使用不同类型的基因递送载体治疗各种肾脏疾病奠定了基础。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作为一篇科学研究论文，该文章并没有明显的偏见或宣传内容。然而，该文章可能存在一些局限性和缺失的考虑点。</w:t>
      </w:r>
    </w:p>
    <w:p>
      <w:pPr>
        <w:jc w:val="both"/>
      </w:pPr>
      <w:r>
        <w:rPr/>
        <w:t xml:space="preserve"/>
      </w:r>
    </w:p>
    <w:p>
      <w:pPr>
        <w:jc w:val="both"/>
      </w:pPr>
      <w:r>
        <w:rPr/>
        <w:t xml:space="preserve">首先，该文章只涉及了小鼠模型，因此其结果可能不适用于人类。其次，该文章并未探讨潜在的风险和副作用，如免疫反应、肝损伤等。此外，该文章也没有提供足够的证据来支持其所提出的主张。</w:t>
      </w:r>
    </w:p>
    <w:p>
      <w:pPr>
        <w:jc w:val="both"/>
      </w:pPr>
      <w:r>
        <w:rPr/>
        <w:t xml:space="preserve"/>
      </w:r>
    </w:p>
    <w:p>
      <w:pPr>
        <w:jc w:val="both"/>
      </w:pPr>
      <w:r>
        <w:rPr/>
        <w:t xml:space="preserve">另外，该文章仅比较了三种基因递送载体（AAV、Ad和LV），而未考虑其他可能的载体类型。此外，在比较这些载体时，并未考虑它们在不同类型肾脏疾病中的效果差异。</w:t>
      </w:r>
    </w:p>
    <w:p>
      <w:pPr>
        <w:jc w:val="both"/>
      </w:pPr>
      <w:r>
        <w:rPr/>
        <w:t xml:space="preserve"/>
      </w:r>
    </w:p>
    <w:p>
      <w:pPr>
        <w:jc w:val="both"/>
      </w:pPr>
      <w:r>
        <w:rPr/>
        <w:t xml:space="preserve">总之，尽管该文章提供了有关基因递送到肾脏的有用信息，但需要更多的研究来确定最佳递送方法和载体类型，并评估潜在风险和副作用。</w:t>
      </w:r>
    </w:p>
    <w:p>
      <w:pPr>
        <w:pStyle w:val="Heading1"/>
      </w:pPr>
      <w:bookmarkStart w:id="5" w:name="_Toc5"/>
      <w:r>
        <w:t>Topics for further research:</w:t>
      </w:r>
      <w:bookmarkEnd w:id="5"/>
    </w:p>
    <w:p>
      <w:pPr>
        <w:spacing w:after="0"/>
        <w:numPr>
          <w:ilvl w:val="0"/>
          <w:numId w:val="2"/>
        </w:numPr>
      </w:pPr>
      <w:r>
        <w:rPr/>
        <w:t xml:space="preserve">Limitations of mouse models
</w:t>
      </w:r>
    </w:p>
    <w:p>
      <w:pPr>
        <w:spacing w:after="0"/>
        <w:numPr>
          <w:ilvl w:val="0"/>
          <w:numId w:val="2"/>
        </w:numPr>
      </w:pPr>
      <w:r>
        <w:rPr/>
        <w:t xml:space="preserve">Potential risks and side effects
</w:t>
      </w:r>
    </w:p>
    <w:p>
      <w:pPr>
        <w:spacing w:after="0"/>
        <w:numPr>
          <w:ilvl w:val="0"/>
          <w:numId w:val="2"/>
        </w:numPr>
      </w:pPr>
      <w:r>
        <w:rPr/>
        <w:t xml:space="preserve">Insufficient evidence to support claims
</w:t>
      </w:r>
    </w:p>
    <w:p>
      <w:pPr>
        <w:spacing w:after="0"/>
        <w:numPr>
          <w:ilvl w:val="0"/>
          <w:numId w:val="2"/>
        </w:numPr>
      </w:pPr>
      <w:r>
        <w:rPr/>
        <w:t xml:space="preserve">Limited comparison of gene delivery vectors
</w:t>
      </w:r>
    </w:p>
    <w:p>
      <w:pPr>
        <w:spacing w:after="0"/>
        <w:numPr>
          <w:ilvl w:val="0"/>
          <w:numId w:val="2"/>
        </w:numPr>
      </w:pPr>
      <w:r>
        <w:rPr/>
        <w:t xml:space="preserve">Lack of consideration for different types of kidney diseases
</w:t>
      </w:r>
    </w:p>
    <w:p>
      <w:pPr>
        <w:numPr>
          <w:ilvl w:val="0"/>
          <w:numId w:val="2"/>
        </w:numPr>
      </w:pPr>
      <w:r>
        <w:rPr/>
        <w:t xml:space="preserve">Need for further research and evaluation of risks and benefits.</w:t>
      </w:r>
    </w:p>
    <w:p>
      <w:pPr>
        <w:pStyle w:val="Heading1"/>
      </w:pPr>
      <w:bookmarkStart w:id="6" w:name="_Toc6"/>
      <w:r>
        <w:t>Report location:</w:t>
      </w:r>
      <w:bookmarkEnd w:id="6"/>
    </w:p>
    <w:p>
      <w:hyperlink r:id="rId8" w:history="1">
        <w:r>
          <w:rPr>
            <w:color w:val="2980b9"/>
            <w:u w:val="single"/>
          </w:rPr>
          <w:t xml:space="preserve">https://www.fullpicture.app/item/d996c62945ba3712638388d530641aed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048C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637925/" TargetMode="External"/><Relationship Id="rId8" Type="http://schemas.openxmlformats.org/officeDocument/2006/relationships/hyperlink" Target="https://www.fullpicture.app/item/d996c62945ba3712638388d530641a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2024-01-07T11:01:24+01:00</dcterms:created>
  <dcterms:modified xsi:type="dcterms:W3CDTF">2024-01-07T11:01:24+01:00</dcterms:modified>
</cp:coreProperties>
</file>

<file path=docProps/custom.xml><?xml version="1.0" encoding="utf-8"?>
<Properties xmlns="http://schemas.openxmlformats.org/officeDocument/2006/custom-properties" xmlns:vt="http://schemas.openxmlformats.org/officeDocument/2006/docPropsVTypes"/>
</file>