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Diagnosis and Management of Central Diabetes Insipidus in Adults - PubMed</w:t>
      </w:r>
      <w:br/>
      <w:hyperlink r:id="rId7" w:history="1">
        <w:r>
          <w:rPr>
            <w:color w:val="2980b9"/>
            <w:u w:val="single"/>
          </w:rPr>
          <w:t xml:space="preserve">https://pubmed.ncbi.nlm.nih.gov/35771962/</w:t>
        </w:r>
      </w:hyperlink>
    </w:p>
    <w:p>
      <w:pPr>
        <w:pStyle w:val="Heading1"/>
      </w:pPr>
      <w:bookmarkStart w:id="2" w:name="_Toc2"/>
      <w:r>
        <w:t>Article summary:</w:t>
      </w:r>
      <w:bookmarkEnd w:id="2"/>
    </w:p>
    <w:p>
      <w:pPr>
        <w:jc w:val="both"/>
      </w:pPr>
      <w:r>
        <w:rPr/>
        <w:t xml:space="preserve">1. Central diabetes insipidus (CDI) is a clinical syndrome caused by the loss or impaired function of vasopressinergic neurons in the hypothalamus/posterior pituitary, resulting in impaired synthesis and/or secretion of arginine vasopressin (AVP).</w:t>
      </w:r>
    </w:p>
    <w:p>
      <w:pPr>
        <w:jc w:val="both"/>
      </w:pPr>
      <w:r>
        <w:rPr/>
        <w:t xml:space="preserve">2. The diagnosis of CDI has been improved with the development of the copeptin assay, which has increased accuracy and acceptability in diagnosing the hypotonic polyuria syndrome.</w:t>
      </w:r>
    </w:p>
    <w:p>
      <w:pPr>
        <w:jc w:val="both"/>
      </w:pPr>
      <w:r>
        <w:rPr/>
        <w:t xml:space="preserve">3. Management of CDI involves managing fluid intake and pharmacological replacement of AVP, and specific clinical syndromes such as adipsic diabetes insipidus and diabetes insipidus in pregnancy are also discussed.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"Diagnosis and Management of Central Diabetes Insipidus in Adults" provides a review of the diagnosis and management of central diabetes insipidus (CDI) in adults. It discusses the physiological disturbances underlying CDI, recent developments in diagnostic techniques, and the management of CDI.</w:t>
      </w:r>
    </w:p>
    <w:p>
      <w:pPr>
        <w:jc w:val="both"/>
      </w:pPr>
      <w:r>
        <w:rPr/>
        <w:t xml:space="preserve"/>
      </w:r>
    </w:p>
    <w:p>
      <w:pPr>
        <w:jc w:val="both"/>
      </w:pPr>
      <w:r>
        <w:rPr/>
        <w:t xml:space="preserve">One potential bias in this article is the focus on CDI without providing a comprehensive overview of other forms of diabetes insipidus. While the article briefly mentions gestational diabetes insipidus, it does not discuss other forms such as nephrogenic diabetes insipidus or primary polydipsia. This narrow focus may limit the reader's understanding of the broader context of diabetes insipidus.</w:t>
      </w:r>
    </w:p>
    <w:p>
      <w:pPr>
        <w:jc w:val="both"/>
      </w:pPr>
      <w:r>
        <w:rPr/>
        <w:t xml:space="preserve"/>
      </w:r>
    </w:p>
    <w:p>
      <w:pPr>
        <w:jc w:val="both"/>
      </w:pPr>
      <w:r>
        <w:rPr/>
        <w:t xml:space="preserve">The article also lacks discussion on potential risks or complications associated with CDI and its management. For example, there is no mention of electrolyte imbalances, dehydration, or hyponatremia, which are important considerations in the management of CDI. Additionally, there is no exploration of potential side effects or adverse reactions to pharmacological replacement therapy with arginine vasopressin (AVP).</w:t>
      </w:r>
    </w:p>
    <w:p>
      <w:pPr>
        <w:jc w:val="both"/>
      </w:pPr>
      <w:r>
        <w:rPr/>
        <w:t xml:space="preserve"/>
      </w:r>
    </w:p>
    <w:p>
      <w:pPr>
        <w:jc w:val="both"/>
      </w:pPr>
      <w:r>
        <w:rPr/>
        <w:t xml:space="preserve">Furthermore, the article does not present both sides equally when discussing the management of CDI. It primarily focuses on fluid intake management and pharmacological replacement therapy with AVP without exploring alternative treatment options or non-pharmacological approaches. This one-sided reporting may limit the reader's understanding of all available treatment options for CDI.</w:t>
      </w:r>
    </w:p>
    <w:p>
      <w:pPr>
        <w:jc w:val="both"/>
      </w:pPr>
      <w:r>
        <w:rPr/>
        <w:t xml:space="preserve"/>
      </w:r>
    </w:p>
    <w:p>
      <w:pPr>
        <w:jc w:val="both"/>
      </w:pPr>
      <w:r>
        <w:rPr/>
        <w:t xml:space="preserve">There are also unsupported claims in the article, such as stating that recent developments in diagnostic techniques have improved accuracy and acceptability without providing evidence or references to support this claim. The lack of supporting evidence weakens the credibility of these statements.</w:t>
      </w:r>
    </w:p>
    <w:p>
      <w:pPr>
        <w:jc w:val="both"/>
      </w:pPr>
      <w:r>
        <w:rPr/>
        <w:t xml:space="preserve"/>
      </w:r>
    </w:p>
    <w:p>
      <w:pPr>
        <w:jc w:val="both"/>
      </w:pPr>
      <w:r>
        <w:rPr/>
        <w:t xml:space="preserve">Additionally, while the article briefly mentions specific clinical syndromes such as adipsic diabetes insipidus and diabetes insipidus in pregnancy, it does not provide detailed information on their diagnosis and management. These conditions could benefit from further exploration and discussion in the article.</w:t>
      </w:r>
    </w:p>
    <w:p>
      <w:pPr>
        <w:jc w:val="both"/>
      </w:pPr>
      <w:r>
        <w:rPr/>
        <w:t xml:space="preserve"/>
      </w:r>
    </w:p>
    <w:p>
      <w:pPr>
        <w:jc w:val="both"/>
      </w:pPr>
      <w:r>
        <w:rPr/>
        <w:t xml:space="preserve">Overall, the article provides a limited and potentially biased perspective on the diagnosis and management of CDI in adults. It lacks comprehensive coverage of other forms of diabetes insipidus, fails to discuss potential risks and complications, presents unsupported claims, and does not explore alternative treatment options or non-pharmacological approaches. A more balanced and evidence-based approach would enhance the credibility and usefulness of this review.</w:t>
      </w:r>
    </w:p>
    <w:p>
      <w:pPr>
        <w:pStyle w:val="Heading1"/>
      </w:pPr>
      <w:bookmarkStart w:id="5" w:name="_Toc5"/>
      <w:r>
        <w:t>Topics for further research:</w:t>
      </w:r>
      <w:bookmarkEnd w:id="5"/>
    </w:p>
    <w:p>
      <w:pPr>
        <w:spacing w:after="0"/>
        <w:numPr>
          <w:ilvl w:val="0"/>
          <w:numId w:val="2"/>
        </w:numPr>
      </w:pPr>
      <w:r>
        <w:rPr/>
        <w:t xml:space="preserve">Diagnosis and management of nephrogenic diabetes insipidus in adults
</w:t>
      </w:r>
    </w:p>
    <w:p>
      <w:pPr>
        <w:spacing w:after="0"/>
        <w:numPr>
          <w:ilvl w:val="0"/>
          <w:numId w:val="2"/>
        </w:numPr>
      </w:pPr>
      <w:r>
        <w:rPr/>
        <w:t xml:space="preserve">Complications and risks associated with central diabetes insipidus
</w:t>
      </w:r>
    </w:p>
    <w:p>
      <w:pPr>
        <w:spacing w:after="0"/>
        <w:numPr>
          <w:ilvl w:val="0"/>
          <w:numId w:val="2"/>
        </w:numPr>
      </w:pPr>
      <w:r>
        <w:rPr/>
        <w:t xml:space="preserve">Side effects and adverse reactions to arginine vasopressin replacement therapy
</w:t>
      </w:r>
    </w:p>
    <w:p>
      <w:pPr>
        <w:spacing w:after="0"/>
        <w:numPr>
          <w:ilvl w:val="0"/>
          <w:numId w:val="2"/>
        </w:numPr>
      </w:pPr>
      <w:r>
        <w:rPr/>
        <w:t xml:space="preserve">Non-pharmacological approaches for the management of central diabetes insipidus
</w:t>
      </w:r>
    </w:p>
    <w:p>
      <w:pPr>
        <w:spacing w:after="0"/>
        <w:numPr>
          <w:ilvl w:val="0"/>
          <w:numId w:val="2"/>
        </w:numPr>
      </w:pPr>
      <w:r>
        <w:rPr/>
        <w:t xml:space="preserve">Accuracy and acceptability of recent developments in diagnostic techniques for central diabetes insipidus
</w:t>
      </w:r>
    </w:p>
    <w:p>
      <w:pPr>
        <w:numPr>
          <w:ilvl w:val="0"/>
          <w:numId w:val="2"/>
        </w:numPr>
      </w:pPr>
      <w:r>
        <w:rPr/>
        <w:t xml:space="preserve">Diagnosis and management of adipsic diabetes insipidus and diabetes insipidus in pregnancy</w:t>
      </w:r>
    </w:p>
    <w:p>
      <w:pPr>
        <w:pStyle w:val="Heading1"/>
      </w:pPr>
      <w:bookmarkStart w:id="6" w:name="_Toc6"/>
      <w:r>
        <w:t>Report location:</w:t>
      </w:r>
      <w:bookmarkEnd w:id="6"/>
    </w:p>
    <w:p>
      <w:hyperlink r:id="rId8" w:history="1">
        <w:r>
          <w:rPr>
            <w:color w:val="2980b9"/>
            <w:u w:val="single"/>
          </w:rPr>
          <w:t xml:space="preserve">https://www.fullpicture.app/item/d97a9deab07f4b199a5f409da563d11a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9BCF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771962/" TargetMode="External"/><Relationship Id="rId8" Type="http://schemas.openxmlformats.org/officeDocument/2006/relationships/hyperlink" Target="https://www.fullpicture.app/item/d97a9deab07f4b199a5f409da563d1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2023-12-17T18:18:44+01:00</dcterms:created>
  <dcterms:modified xsi:type="dcterms:W3CDTF">2023-12-17T18:18:44+01:00</dcterms:modified>
</cp:coreProperties>
</file>

<file path=docProps/custom.xml><?xml version="1.0" encoding="utf-8"?>
<Properties xmlns="http://schemas.openxmlformats.org/officeDocument/2006/custom-properties" xmlns:vt="http://schemas.openxmlformats.org/officeDocument/2006/docPropsVTypes"/>
</file>