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山东省专业技术人员继续教育公共服务平台</w:t>
      </w:r>
      <w:br/>
      <w:hyperlink r:id="rId7" w:history="1">
        <w:r>
          <w:rPr>
            <w:color w:val="2980b9"/>
            <w:u w:val="single"/>
          </w:rPr>
          <w:t xml:space="preserve">http://117.73.255.69:9080/info/19917</w:t>
        </w:r>
      </w:hyperlink>
    </w:p>
    <w:p>
      <w:pPr>
        <w:pStyle w:val="Heading1"/>
      </w:pPr>
      <w:bookmarkStart w:id="2" w:name="_Toc2"/>
      <w:r>
        <w:t>Article summary:</w:t>
      </w:r>
      <w:bookmarkEnd w:id="2"/>
    </w:p>
    <w:p>
      <w:pPr>
        <w:jc w:val="both"/>
      </w:pPr>
      <w:r>
        <w:rPr/>
        <w:t xml:space="preserve">1. 山东省将举办高级培训课程，主题为先进制造业数字经济和绿色低碳创新。此次培训旨在贯彻党的十九届五中全会精神，推动绿色低碳转型战略。</w:t>
      </w:r>
    </w:p>
    <w:p>
      <w:pPr>
        <w:jc w:val="both"/>
      </w:pPr>
      <w:r>
        <w:rPr/>
        <w:t xml:space="preserve">2. 培训对象为全国各地政府部门、高校、制造企业和信息技术服务公司从事智能制造、工业互联网转型、数字化转型和供应链协同的高中级专业技术人员。培训内容包括数字化和绿色低碳转型发展的技术创新、中国智能制造标准体系建设指南解读等。</w:t>
      </w:r>
    </w:p>
    <w:p>
      <w:pPr>
        <w:jc w:val="both"/>
      </w:pPr>
      <w:r>
        <w:rPr/>
        <w:t xml:space="preserve">3. 培训采用高水平、小规模的方式进行，邀请中国工程院院士、国家部委代表、清华大学等机构的专家学者进行授课。培训时间为2023年6月26日至30日，在山东省济南市美德产业科技城举行。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这篇文章是一封来自山东省人力资源和社会保障厅的信函，宣布将举办关于先进制造业数字经济和绿色低碳创新的高级培训课程。然而，这篇文章存在一些问题和潜在的偏见。</w:t>
      </w:r>
    </w:p>
    <w:p>
      <w:pPr>
        <w:jc w:val="both"/>
      </w:pPr>
      <w:r>
        <w:rPr/>
        <w:t xml:space="preserve"/>
      </w:r>
    </w:p>
    <w:p>
      <w:pPr>
        <w:jc w:val="both"/>
      </w:pPr>
      <w:r>
        <w:rPr/>
        <w:t xml:space="preserve">首先，文章没有提供关于为什么要举办这个培训班的充分解释。它只是简单地提到了实施党的全国代表大会精神和推动绿色低碳转型战略的目标，但没有详细说明为什么这个培训对于实现这些目标至关重要。</w:t>
      </w:r>
    </w:p>
    <w:p>
      <w:pPr>
        <w:jc w:val="both"/>
      </w:pPr>
      <w:r>
        <w:rPr/>
        <w:t xml:space="preserve"/>
      </w:r>
    </w:p>
    <w:p>
      <w:pPr>
        <w:jc w:val="both"/>
      </w:pPr>
      <w:r>
        <w:rPr/>
        <w:t xml:space="preserve">其次，文章只针对高级和中级专业技术人员以及从黄河流域9个省份（地区）来参加会议的相关领域高级职称人员开放。这种限制可能导致其他地区或其他职称人员无法获得同样的机会，从而产生不公平。</w:t>
      </w:r>
    </w:p>
    <w:p>
      <w:pPr>
        <w:jc w:val="both"/>
      </w:pPr>
      <w:r>
        <w:rPr/>
        <w:t xml:space="preserve"/>
      </w:r>
    </w:p>
    <w:p>
      <w:pPr>
        <w:jc w:val="both"/>
      </w:pPr>
      <w:r>
        <w:rPr/>
        <w:t xml:space="preserve">此外，文章没有提供关于培训内容来源和证据支持的信息。它只是列出了一系列主题，并声称邀请了各种专家学者进行讲座。然而，没有提供任何具体信息来支持这些主题或证明他们在该领域具有权威性。</w:t>
      </w:r>
    </w:p>
    <w:p>
      <w:pPr>
        <w:jc w:val="both"/>
      </w:pPr>
      <w:r>
        <w:rPr/>
        <w:t xml:space="preserve"/>
      </w:r>
    </w:p>
    <w:p>
      <w:pPr>
        <w:jc w:val="both"/>
      </w:pPr>
      <w:r>
        <w:rPr/>
        <w:t xml:space="preserve">文章还缺乏对可能的风险和挑战的讨论。它只是简单地提到了参会人员需要自行负责往返交通费用，但没有提及可能存在的其他风险或问题，例如安全问题、培训效果等。</w:t>
      </w:r>
    </w:p>
    <w:p>
      <w:pPr>
        <w:jc w:val="both"/>
      </w:pPr>
      <w:r>
        <w:rPr/>
        <w:t xml:space="preserve"/>
      </w:r>
    </w:p>
    <w:p>
      <w:pPr>
        <w:jc w:val="both"/>
      </w:pPr>
      <w:r>
        <w:rPr/>
        <w:t xml:space="preserve">最后，文章没有提供平等呈现双方观点的信息。它只是一味地宣传培训班的好处和重要性，而没有探讨可能存在的反对意见或批评。</w:t>
      </w:r>
    </w:p>
    <w:p>
      <w:pPr>
        <w:jc w:val="both"/>
      </w:pPr>
      <w:r>
        <w:rPr/>
        <w:t xml:space="preserve"/>
      </w:r>
    </w:p>
    <w:p>
      <w:pPr>
        <w:jc w:val="both"/>
      </w:pPr>
      <w:r>
        <w:rPr/>
        <w:t xml:space="preserve">综上所述，这篇文章存在潜在偏见和片面报道的问题。它缺乏充分解释和证据支持，并忽视了可能存在的风险和挑战。此外，它也没有平等地呈现双方观点。</w:t>
      </w:r>
    </w:p>
    <w:p>
      <w:pPr>
        <w:pStyle w:val="Heading1"/>
      </w:pPr>
      <w:bookmarkStart w:id="5" w:name="_Toc5"/>
      <w:r>
        <w:t>Topics for further research:</w:t>
      </w:r>
      <w:bookmarkEnd w:id="5"/>
    </w:p>
    <w:p>
      <w:pPr>
        <w:spacing w:after="0"/>
        <w:numPr>
          <w:ilvl w:val="0"/>
          <w:numId w:val="2"/>
        </w:numPr>
      </w:pPr>
      <w:r>
        <w:rPr/>
        <w:t xml:space="preserve">党的全国代表大会精神的实施和绿色低碳转型战略的推动目标
</w:t>
      </w:r>
    </w:p>
    <w:p>
      <w:pPr>
        <w:spacing w:after="0"/>
        <w:numPr>
          <w:ilvl w:val="0"/>
          <w:numId w:val="2"/>
        </w:numPr>
      </w:pPr>
      <w:r>
        <w:rPr/>
        <w:t xml:space="preserve">培训班的重要性和为什么对实现目标至关重要
</w:t>
      </w:r>
    </w:p>
    <w:p>
      <w:pPr>
        <w:spacing w:after="0"/>
        <w:numPr>
          <w:ilvl w:val="0"/>
          <w:numId w:val="2"/>
        </w:numPr>
      </w:pPr>
      <w:r>
        <w:rPr/>
        <w:t xml:space="preserve">培训内容的来源和证据支持
</w:t>
      </w:r>
    </w:p>
    <w:p>
      <w:pPr>
        <w:spacing w:after="0"/>
        <w:numPr>
          <w:ilvl w:val="0"/>
          <w:numId w:val="2"/>
        </w:numPr>
      </w:pPr>
      <w:r>
        <w:rPr/>
        <w:t xml:space="preserve">参加培训班的限制和可能导致的不公平
</w:t>
      </w:r>
    </w:p>
    <w:p>
      <w:pPr>
        <w:spacing w:after="0"/>
        <w:numPr>
          <w:ilvl w:val="0"/>
          <w:numId w:val="2"/>
        </w:numPr>
      </w:pPr>
      <w:r>
        <w:rPr/>
        <w:t xml:space="preserve">可能存在的风险和挑战
</w:t>
      </w:r>
    </w:p>
    <w:p>
      <w:pPr>
        <w:numPr>
          <w:ilvl w:val="0"/>
          <w:numId w:val="2"/>
        </w:numPr>
      </w:pPr>
      <w:r>
        <w:rPr/>
        <w:t xml:space="preserve">平等呈现双方观点的信息</w:t>
      </w:r>
    </w:p>
    <w:p>
      <w:pPr>
        <w:pStyle w:val="Heading1"/>
      </w:pPr>
      <w:bookmarkStart w:id="6" w:name="_Toc6"/>
      <w:r>
        <w:t>Report location:</w:t>
      </w:r>
      <w:bookmarkEnd w:id="6"/>
    </w:p>
    <w:p>
      <w:hyperlink r:id="rId8" w:history="1">
        <w:r>
          <w:rPr>
            <w:color w:val="2980b9"/>
            <w:u w:val="single"/>
          </w:rPr>
          <w:t xml:space="preserve">https://www.fullpicture.app/item/d8e2e393ca8cce0771f4aece151cf6b7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17D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17.73.255.69:9080/info/19917" TargetMode="External"/><Relationship Id="rId8" Type="http://schemas.openxmlformats.org/officeDocument/2006/relationships/hyperlink" Target="https://www.fullpicture.app/item/d8e2e393ca8cce0771f4aece151cf6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2024-01-04T05:39:30+01:00</dcterms:created>
  <dcterms:modified xsi:type="dcterms:W3CDTF">2024-01-04T05:39:30+01:00</dcterms:modified>
</cp:coreProperties>
</file>

<file path=docProps/custom.xml><?xml version="1.0" encoding="utf-8"?>
<Properties xmlns="http://schemas.openxmlformats.org/officeDocument/2006/custom-properties" xmlns:vt="http://schemas.openxmlformats.org/officeDocument/2006/docPropsVTypes"/>
</file>