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digital media literacy intervention increases discernment between mainstream and false news in the United States and India | PNAS</w:t>
      </w:r>
      <w:br/>
      <w:hyperlink r:id="rId7" w:history="1">
        <w:r>
          <w:rPr>
            <w:color w:val="2980b9"/>
            <w:u w:val="single"/>
          </w:rPr>
          <w:t xml:space="preserve">https://www.pnas.org/syndication/doi/10.1073/pnas.1920498117</w:t>
        </w:r>
      </w:hyperlink>
    </w:p>
    <w:p>
      <w:pPr>
        <w:pStyle w:val="Heading1"/>
      </w:pPr>
      <w:bookmarkStart w:id="2" w:name="_Toc2"/>
      <w:r>
        <w:t>Article summary:</w:t>
      </w:r>
      <w:bookmarkEnd w:id="2"/>
    </w:p>
    <w:p>
      <w:pPr>
        <w:jc w:val="both"/>
      </w:pPr>
      <w:r>
        <w:rPr/>
        <w:t xml:space="preserve">1. A digital media literacy intervention, modeled after the world's largest media literacy campaign, was found to be effective in increasing discernment between mainstream and false news headlines in both the United States and India.</w:t>
      </w:r>
    </w:p>
    <w:p>
      <w:pPr>
        <w:jc w:val="both"/>
      </w:pPr>
      <w:r>
        <w:rPr/>
        <w:t xml:space="preserve">2. Exposure to the intervention reduced the perceived accuracy of both mainstream and false news headlines, with larger effects on false news headlines.</w:t>
      </w:r>
    </w:p>
    <w:p>
      <w:pPr>
        <w:jc w:val="both"/>
      </w:pPr>
      <w:r>
        <w:rPr/>
        <w:t xml:space="preserve">3. The increase in discernment remained measurable several weeks later in the United States, but not in India, suggesting that the effectiveness of the intervention may vary across different contexts.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digital media literacy intervention increases discernment between mainstream and false news in the United States and India" presents a study that evaluates the effectiveness of a digital media literacy intervention in combating misinformation. While the study provides valuable insights into the impact of such interventions, there are several aspects of the article that warrant critical analysis.</w:t>
      </w:r>
    </w:p>
    <w:p>
      <w:pPr>
        <w:jc w:val="both"/>
      </w:pPr>
      <w:r>
        <w:rPr/>
        <w:t xml:space="preserve"/>
      </w:r>
    </w:p>
    <w:p>
      <w:pPr>
        <w:jc w:val="both"/>
      </w:pPr>
      <w:r>
        <w:rPr/>
        <w:t xml:space="preserve">One potential bias in the article is its focus on digital media literacy as the primary solution to misinformation. The authors argue that improving individuals' ability to discern between high-quality and low-quality news content can effectively address the problem. However, this perspective overlooks other factors that contribute to the spread of misinformation, such as political polarization, echo chambers, and algorithmic biases. By solely emphasizing digital media literacy, the article may oversimplify a complex issue.</w:t>
      </w:r>
    </w:p>
    <w:p>
      <w:pPr>
        <w:jc w:val="both"/>
      </w:pPr>
      <w:r>
        <w:rPr/>
        <w:t xml:space="preserve"/>
      </w:r>
    </w:p>
    <w:p>
      <w:pPr>
        <w:jc w:val="both"/>
      </w:pPr>
      <w:r>
        <w:rPr/>
        <w:t xml:space="preserve">Another limitation of the article is its reliance on self-reported survey data to measure the effectiveness of the intervention. While surveys can provide valuable insights, they are susceptible to response biases and social desirability effects. Additionally, self-reported measures may not accurately reflect participants' actual behavior when encountering news online. Therefore, it is important to interpret the findings with caution and consider alternative methods for assessing behavioral changes.</w:t>
      </w:r>
    </w:p>
    <w:p>
      <w:pPr>
        <w:jc w:val="both"/>
      </w:pPr>
      <w:r>
        <w:rPr/>
        <w:t xml:space="preserve"/>
      </w:r>
    </w:p>
    <w:p>
      <w:pPr>
        <w:jc w:val="both"/>
      </w:pPr>
      <w:r>
        <w:rPr/>
        <w:t xml:space="preserve">The article also lacks a comprehensive discussion of potential risks associated with digital media literacy interventions. While promoting critical thinking skills is undoubtedly beneficial, there is a risk that individuals may become overly skeptical or dismissive of all news sources. This could lead to a general erosion of trust in credible journalism and further exacerbate polarization.</w:t>
      </w:r>
    </w:p>
    <w:p>
      <w:pPr>
        <w:jc w:val="both"/>
      </w:pPr>
      <w:r>
        <w:rPr/>
        <w:t xml:space="preserve"/>
      </w:r>
    </w:p>
    <w:p>
      <w:pPr>
        <w:jc w:val="both"/>
      </w:pPr>
      <w:r>
        <w:rPr/>
        <w:t xml:space="preserve">Furthermore, the article does not adequately address potential counterarguments or alternative explanations for its findings. For example, it does not explore whether exposure to digital media literacy interventions might lead individuals to develop confirmation biases or engage in motivated reasoning when evaluating news content.</w:t>
      </w:r>
    </w:p>
    <w:p>
      <w:pPr>
        <w:jc w:val="both"/>
      </w:pPr>
      <w:r>
        <w:rPr/>
        <w:t xml:space="preserve"/>
      </w:r>
    </w:p>
    <w:p>
      <w:pPr>
        <w:jc w:val="both"/>
      </w:pPr>
      <w:r>
        <w:rPr/>
        <w:t xml:space="preserve">Additionally, while the study claims to have conducted large-scale experiments in both the United States and India, it fails to provide detailed information about sample sizes and demographic characteristics. Without this information, it is difficult to assess the generalizability of the findings and whether they are representative of the broader populations in these countries.</w:t>
      </w:r>
    </w:p>
    <w:p>
      <w:pPr>
        <w:jc w:val="both"/>
      </w:pPr>
      <w:r>
        <w:rPr/>
        <w:t xml:space="preserve"/>
      </w:r>
    </w:p>
    <w:p>
      <w:pPr>
        <w:jc w:val="both"/>
      </w:pPr>
      <w:r>
        <w:rPr/>
        <w:t xml:space="preserve">Overall, while the article presents an interesting study on the effectiveness of digital media literacy interventions, it is important to critically analyze its content and consider potential biases, limitations, and unexplored aspects. A more comprehensive examination of the complex factors contributing to misinformation and a consideration of alternative approaches would provide a more nuanced understanding of the issue.</w:t>
      </w:r>
    </w:p>
    <w:p>
      <w:pPr>
        <w:pStyle w:val="Heading1"/>
      </w:pPr>
      <w:bookmarkStart w:id="5" w:name="_Toc5"/>
      <w:r>
        <w:t>Topics for further research:</w:t>
      </w:r>
      <w:bookmarkEnd w:id="5"/>
    </w:p>
    <w:p>
      <w:pPr>
        <w:spacing w:after="0"/>
        <w:numPr>
          <w:ilvl w:val="0"/>
          <w:numId w:val="2"/>
        </w:numPr>
      </w:pPr>
      <w:r>
        <w:rPr/>
        <w:t xml:space="preserve">Factors contributing to the spread of misinformation beyond digital media literacy
</w:t>
      </w:r>
    </w:p>
    <w:p>
      <w:pPr>
        <w:spacing w:after="0"/>
        <w:numPr>
          <w:ilvl w:val="0"/>
          <w:numId w:val="2"/>
        </w:numPr>
      </w:pPr>
      <w:r>
        <w:rPr/>
        <w:t xml:space="preserve">Critiques of digital media literacy interventions in combating misinformation
</w:t>
      </w:r>
    </w:p>
    <w:p>
      <w:pPr>
        <w:spacing w:after="0"/>
        <w:numPr>
          <w:ilvl w:val="0"/>
          <w:numId w:val="2"/>
        </w:numPr>
      </w:pPr>
      <w:r>
        <w:rPr/>
        <w:t xml:space="preserve">Risks and limitations of promoting digital media literacy
</w:t>
      </w:r>
    </w:p>
    <w:p>
      <w:pPr>
        <w:spacing w:after="0"/>
        <w:numPr>
          <w:ilvl w:val="0"/>
          <w:numId w:val="2"/>
        </w:numPr>
      </w:pPr>
      <w:r>
        <w:rPr/>
        <w:t xml:space="preserve">Alternative methods for assessing the effectiveness of interventions in combating misinformation
</w:t>
      </w:r>
    </w:p>
    <w:p>
      <w:pPr>
        <w:spacing w:after="0"/>
        <w:numPr>
          <w:ilvl w:val="0"/>
          <w:numId w:val="2"/>
        </w:numPr>
      </w:pPr>
      <w:r>
        <w:rPr/>
        <w:t xml:space="preserve">Potential negative effects of digital media literacy interventions on trust in credible journalism
</w:t>
      </w:r>
    </w:p>
    <w:p>
      <w:pPr>
        <w:numPr>
          <w:ilvl w:val="0"/>
          <w:numId w:val="2"/>
        </w:numPr>
      </w:pPr>
      <w:r>
        <w:rPr/>
        <w:t xml:space="preserve">Counterarguments and alternative explanations for the findings of the study on digital media literacy interventions</w:t>
      </w:r>
    </w:p>
    <w:p>
      <w:pPr>
        <w:pStyle w:val="Heading1"/>
      </w:pPr>
      <w:bookmarkStart w:id="6" w:name="_Toc6"/>
      <w:r>
        <w:t>Report location:</w:t>
      </w:r>
      <w:bookmarkEnd w:id="6"/>
    </w:p>
    <w:p>
      <w:hyperlink r:id="rId8" w:history="1">
        <w:r>
          <w:rPr>
            <w:color w:val="2980b9"/>
            <w:u w:val="single"/>
          </w:rPr>
          <w:t xml:space="preserve">https://www.fullpicture.app/item/d8e0ad642308a33ecefdd0831cb81565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B1A5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syndication/doi/10.1073/pnas.1920498117" TargetMode="External"/><Relationship Id="rId8" Type="http://schemas.openxmlformats.org/officeDocument/2006/relationships/hyperlink" Target="https://www.fullpicture.app/item/d8e0ad642308a33ecefdd0831cb815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2024-01-01T18:47:38+01:00</dcterms:created>
  <dcterms:modified xsi:type="dcterms:W3CDTF">2024-01-01T18:47:38+01:00</dcterms:modified>
</cp:coreProperties>
</file>

<file path=docProps/custom.xml><?xml version="1.0" encoding="utf-8"?>
<Properties xmlns="http://schemas.openxmlformats.org/officeDocument/2006/custom-properties" xmlns:vt="http://schemas.openxmlformats.org/officeDocument/2006/docPropsVTypes"/>
</file>