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Scale, change and resilience in community tourism planning</w:t>
      </w:r>
      <w:br/>
      <w:hyperlink r:id="rId7" w:history="1">
        <w:r>
          <w:rPr>
            <w:color w:val="2980b9"/>
            <w:u w:val="single"/>
          </w:rPr>
          <w:t xml:space="preserve">https://www.researchgate.net/publication/262579771_Scale_change_and_resilience_in_community_tourism_planning</w:t>
        </w:r>
      </w:hyperlink>
    </w:p>
    <w:p>
      <w:pPr>
        <w:pStyle w:val="Heading1"/>
      </w:pPr>
      <w:bookmarkStart w:id="2" w:name="_Toc2"/>
      <w:r>
        <w:t>Article summary:</w:t>
      </w:r>
      <w:bookmarkEnd w:id="2"/>
    </w:p>
    <w:p>
      <w:pPr>
        <w:jc w:val="both"/>
      </w:pPr>
      <w:r>
        <w:rPr/>
        <w:t xml:space="preserve">1. Resilience planning is an alternative to sustainable development for community planning and development in a rapidly changing world.</w:t>
      </w:r>
    </w:p>
    <w:p>
      <w:pPr>
        <w:jc w:val="both"/>
      </w:pPr>
      <w:r>
        <w:rPr/>
        <w:t xml:space="preserve">2. Tourism scholars have been slow to adopt the recent conceptual ideas related to community resilience, but this is changing rapidly.</w:t>
      </w:r>
    </w:p>
    <w:p>
      <w:pPr>
        <w:jc w:val="both"/>
      </w:pPr>
      <w:r>
        <w:rPr/>
        <w:t xml:space="preserve">3. The proposed Scale, Change and Resilience (SCR) model presents four contexts with distinct resilience issues, methodologies, and measurements for tourism planning.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"Scale, Change and Resilience in Community Tourism Planning" by Alan A. Lew discusses the concept of resilience planning as an alternative to sustainable development for community planning and development. The author argues that tourism scholars have been slow to adopt the recent conceptual ideas related to community resilience that have been published in other disciplinary areas. The article proposes a model for tourism resilience that considers the rate of change and the scale of tourism interest.</w:t>
      </w:r>
    </w:p>
    <w:p>
      <w:pPr>
        <w:jc w:val="both"/>
      </w:pPr>
      <w:r>
        <w:rPr/>
        <w:t xml:space="preserve"/>
      </w:r>
    </w:p>
    <w:p>
      <w:pPr>
        <w:jc w:val="both"/>
      </w:pPr>
      <w:r>
        <w:rPr/>
        <w:t xml:space="preserve">The article provides a comprehensive overview of the evolving thoughts in community resilience studies and proposes a model to apply these in a tourism context. However, there are some potential biases in the article. Firstly, the author focuses mainly on economic resilience rather than cultural, institutional or infrastructure resilience. This narrow focus may limit the applicability of the proposed model to real-world problems.</w:t>
      </w:r>
    </w:p>
    <w:p>
      <w:pPr>
        <w:jc w:val="both"/>
      </w:pPr>
      <w:r>
        <w:rPr/>
        <w:t xml:space="preserve"/>
      </w:r>
    </w:p>
    <w:p>
      <w:pPr>
        <w:jc w:val="both"/>
      </w:pPr>
      <w:r>
        <w:rPr/>
        <w:t xml:space="preserve">Secondly, while the article acknowledges slow change variables, it tends to treat tourism as a separate enclave from its larger social and environmental system. This approach is not consistent with the complex systems approach of resilience, which requires incorporating larger considerations into models.</w:t>
      </w:r>
    </w:p>
    <w:p>
      <w:pPr>
        <w:jc w:val="both"/>
      </w:pPr>
      <w:r>
        <w:rPr/>
        <w:t xml:space="preserve"/>
      </w:r>
    </w:p>
    <w:p>
      <w:pPr>
        <w:jc w:val="both"/>
      </w:pPr>
      <w:r>
        <w:rPr/>
        <w:t xml:space="preserve">Thirdly, while the article presents four generalized types of tourism contexts based on disturbance degree and scale of tourism actors involved, it does not provide enough evidence for these classifications or explore counterarguments against them.</w:t>
      </w:r>
    </w:p>
    <w:p>
      <w:pPr>
        <w:jc w:val="both"/>
      </w:pPr>
      <w:r>
        <w:rPr/>
        <w:t xml:space="preserve"/>
      </w:r>
    </w:p>
    <w:p>
      <w:pPr>
        <w:jc w:val="both"/>
      </w:pPr>
      <w:r>
        <w:rPr/>
        <w:t xml:space="preserve">Finally, while the article notes some possible risks associated with different types of tourism contexts, it does not present both sides equally or provide enough evidence for its claims.</w:t>
      </w:r>
    </w:p>
    <w:p>
      <w:pPr>
        <w:jc w:val="both"/>
      </w:pPr>
      <w:r>
        <w:rPr/>
        <w:t xml:space="preserve"/>
      </w:r>
    </w:p>
    <w:p>
      <w:pPr>
        <w:jc w:val="both"/>
      </w:pPr>
      <w:r>
        <w:rPr/>
        <w:t xml:space="preserve">In conclusion, while "Scale, Change and Resilience in Community Tourism Planning" provides valuable insights into community resilience studies and proposes a model for applying these concepts in a tourism context, there are potential biases in its narrow focus on economic resilience and treatment of tourism as a separate enclave from its larger social and environmental system. Further research is needed to validate the proposed model and explore counterarguments against it.</w:t>
      </w:r>
    </w:p>
    <w:p>
      <w:pPr>
        <w:pStyle w:val="Heading1"/>
      </w:pPr>
      <w:bookmarkStart w:id="5" w:name="_Toc5"/>
      <w:r>
        <w:t>Topics for further research:</w:t>
      </w:r>
      <w:bookmarkEnd w:id="5"/>
    </w:p>
    <w:p>
      <w:pPr>
        <w:spacing w:after="0"/>
        <w:numPr>
          <w:ilvl w:val="0"/>
          <w:numId w:val="2"/>
        </w:numPr>
      </w:pPr>
      <w:r>
        <w:rPr/>
        <w:t xml:space="preserve">Cultural resilience in community planning and development
</w:t>
      </w:r>
    </w:p>
    <w:p>
      <w:pPr>
        <w:spacing w:after="0"/>
        <w:numPr>
          <w:ilvl w:val="0"/>
          <w:numId w:val="2"/>
        </w:numPr>
      </w:pPr>
      <w:r>
        <w:rPr/>
        <w:t xml:space="preserve">Institutional resilience in tourism contexts
</w:t>
      </w:r>
    </w:p>
    <w:p>
      <w:pPr>
        <w:spacing w:after="0"/>
        <w:numPr>
          <w:ilvl w:val="0"/>
          <w:numId w:val="2"/>
        </w:numPr>
      </w:pPr>
      <w:r>
        <w:rPr/>
        <w:t xml:space="preserve">Infrastructure resilience in community tourism planning
</w:t>
      </w:r>
    </w:p>
    <w:p>
      <w:pPr>
        <w:spacing w:after="0"/>
        <w:numPr>
          <w:ilvl w:val="0"/>
          <w:numId w:val="2"/>
        </w:numPr>
      </w:pPr>
      <w:r>
        <w:rPr/>
        <w:t xml:space="preserve">Complex systems approach to resilience planning
</w:t>
      </w:r>
    </w:p>
    <w:p>
      <w:pPr>
        <w:spacing w:after="0"/>
        <w:numPr>
          <w:ilvl w:val="0"/>
          <w:numId w:val="2"/>
        </w:numPr>
      </w:pPr>
      <w:r>
        <w:rPr/>
        <w:t xml:space="preserve">Critiques of disturbance degree and scale classifications in tourism contexts
</w:t>
      </w:r>
    </w:p>
    <w:p>
      <w:pPr>
        <w:numPr>
          <w:ilvl w:val="0"/>
          <w:numId w:val="2"/>
        </w:numPr>
      </w:pPr>
      <w:r>
        <w:rPr/>
        <w:t xml:space="preserve">Risks and benefits of different types of tourism contexts</w:t>
      </w:r>
    </w:p>
    <w:p>
      <w:pPr>
        <w:pStyle w:val="Heading1"/>
      </w:pPr>
      <w:bookmarkStart w:id="6" w:name="_Toc6"/>
      <w:r>
        <w:t>Report location:</w:t>
      </w:r>
      <w:bookmarkEnd w:id="6"/>
    </w:p>
    <w:p>
      <w:hyperlink r:id="rId8" w:history="1">
        <w:r>
          <w:rPr>
            <w:color w:val="2980b9"/>
            <w:u w:val="single"/>
          </w:rPr>
          <w:t xml:space="preserve">https://www.fullpicture.app/item/d73726b83c1176f957352a7f07f666d1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CE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2579771_Scale_change_and_resilience_in_community_tourism_planning" TargetMode="External"/><Relationship Id="rId8" Type="http://schemas.openxmlformats.org/officeDocument/2006/relationships/hyperlink" Target="https://www.fullpicture.app/item/d73726b83c1176f957352a7f07f66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2023-05-14T14:42:55+02:00</dcterms:created>
  <dcterms:modified xsi:type="dcterms:W3CDTF">2023-05-14T14:42:55+02:00</dcterms:modified>
</cp:coreProperties>
</file>

<file path=docProps/custom.xml><?xml version="1.0" encoding="utf-8"?>
<Properties xmlns="http://schemas.openxmlformats.org/officeDocument/2006/custom-properties" xmlns:vt="http://schemas.openxmlformats.org/officeDocument/2006/docPropsVTypes"/>
</file>