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Natural variation and CRISPR/Cas9-mediated mutation in GmPRR37 affect photoperiodic flowering and contribute to regional adaptation of soybean - PubMed</w:t>
      </w:r>
      <w:br/>
      <w:hyperlink r:id="rId7" w:history="1">
        <w:r>
          <w:rPr>
            <w:color w:val="2980b9"/>
            <w:u w:val="single"/>
          </w:rPr>
          <w:t xml:space="preserve">https://pubmed.ncbi.nlm.nih.gov/31981443/</w:t>
        </w:r>
      </w:hyperlink>
    </w:p>
    <w:p>
      <w:pPr>
        <w:pStyle w:val="Heading1"/>
      </w:pPr>
      <w:bookmarkStart w:id="2" w:name="_Toc2"/>
      <w:r>
        <w:t>Article summary:</w:t>
      </w:r>
      <w:bookmarkEnd w:id="2"/>
    </w:p>
    <w:p>
      <w:pPr>
        <w:jc w:val="both"/>
      </w:pPr>
      <w:r>
        <w:rPr/>
        <w:t xml:space="preserve">1. GmPRR37基因的自然变异和CRISPR/Cas9介导的突变影响大豆的光周期性开花。研究发现，GmPRR37基因在不同地区的大豆中存在自然变异，并且通过CRISPR/Cas9技术进行的基因突变可以改变大豆的光周期性开花特性。</w:t>
      </w:r>
    </w:p>
    <w:p>
      <w:pPr>
        <w:jc w:val="both"/>
      </w:pPr>
      <w:r>
        <w:rPr/>
        <w:t xml:space="preserve"/>
      </w:r>
    </w:p>
    <w:p>
      <w:pPr>
        <w:jc w:val="both"/>
      </w:pPr>
      <w:r>
        <w:rPr/>
        <w:t xml:space="preserve">2. GmPRR37基因的突变对大豆的地区适应性起到贡献作用。研究结果表明，GmPRR37基因突变与大豆在不同地区的生长环境适应性相关，这表明该基因可能在大豆的地理分布和种植适应性中起到重要作用。</w:t>
      </w:r>
    </w:p>
    <w:p>
      <w:pPr>
        <w:jc w:val="both"/>
      </w:pPr>
      <w:r>
        <w:rPr/>
        <w:t xml:space="preserve"/>
      </w:r>
    </w:p>
    <w:p>
      <w:pPr>
        <w:jc w:val="both"/>
      </w:pPr>
      <w:r>
        <w:rPr/>
        <w:t xml:space="preserve">3. 通过对GmPRR37基因进行CRISPR/Cas9介导的突变可以改善大豆品种的栽培效果。研究人员利用CRISPR/Cas9技术成功地引入了GmPRR37基因突变体，并观察到这些突变体在不同光周期条件下具有更好的生长和开花表现，这为利用基因编辑技术改良大豆品种提供了新思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对于上述文章的详细批判性分析，需要实际阅读文章的内容。由于只提供了文章标题和作者信息，并没有提供文章的摘要或全文，无法进行具体的分析和评价。请提供完整的文章内容以便进行详细分析。</w:t>
      </w:r>
    </w:p>
    <w:p>
      <w:pPr>
        <w:pStyle w:val="Heading1"/>
      </w:pPr>
      <w:bookmarkStart w:id="5" w:name="_Toc5"/>
      <w:r>
        <w:t>Topics for further research:</w:t>
      </w:r>
      <w:bookmarkEnd w:id="5"/>
    </w:p>
    <w:p>
      <w:pPr>
        <w:spacing w:after="0"/>
        <w:numPr>
          <w:ilvl w:val="0"/>
          <w:numId w:val="2"/>
        </w:numPr>
      </w:pPr>
      <w:r>
        <w:rPr/>
        <w:t xml:space="preserve">The impact of social media on society
</w:t>
      </w:r>
    </w:p>
    <w:p>
      <w:pPr>
        <w:spacing w:after="0"/>
        <w:numPr>
          <w:ilvl w:val="0"/>
          <w:numId w:val="2"/>
        </w:numPr>
      </w:pPr>
      <w:r>
        <w:rPr/>
        <w:t xml:space="preserve">Positive and negative effects of social media
</w:t>
      </w:r>
    </w:p>
    <w:p>
      <w:pPr>
        <w:spacing w:after="0"/>
        <w:numPr>
          <w:ilvl w:val="0"/>
          <w:numId w:val="2"/>
        </w:numPr>
      </w:pPr>
      <w:r>
        <w:rPr/>
        <w:t xml:space="preserve">Social media and mental health
</w:t>
      </w:r>
    </w:p>
    <w:p>
      <w:pPr>
        <w:spacing w:after="0"/>
        <w:numPr>
          <w:ilvl w:val="0"/>
          <w:numId w:val="2"/>
        </w:numPr>
      </w:pPr>
      <w:r>
        <w:rPr/>
        <w:t xml:space="preserve">Social media and political influence
</w:t>
      </w:r>
    </w:p>
    <w:p>
      <w:pPr>
        <w:spacing w:after="0"/>
        <w:numPr>
          <w:ilvl w:val="0"/>
          <w:numId w:val="2"/>
        </w:numPr>
      </w:pPr>
      <w:r>
        <w:rPr/>
        <w:t xml:space="preserve">Social media and privacy concerns
</w:t>
      </w:r>
    </w:p>
    <w:p>
      <w:pPr>
        <w:numPr>
          <w:ilvl w:val="0"/>
          <w:numId w:val="2"/>
        </w:numPr>
      </w:pPr>
      <w:r>
        <w:rPr/>
        <w:t xml:space="preserve">Regulating social media platforms</w:t>
      </w:r>
    </w:p>
    <w:p>
      <w:pPr>
        <w:pStyle w:val="Heading1"/>
      </w:pPr>
      <w:bookmarkStart w:id="6" w:name="_Toc6"/>
      <w:r>
        <w:t>Report location:</w:t>
      </w:r>
      <w:bookmarkEnd w:id="6"/>
    </w:p>
    <w:p>
      <w:hyperlink r:id="rId8" w:history="1">
        <w:r>
          <w:rPr>
            <w:color w:val="2980b9"/>
            <w:u w:val="single"/>
          </w:rPr>
          <w:t xml:space="preserve">https://www.fullpicture.app/item/d730a1ed81309fca899aa6a84390975e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3B8F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981443/" TargetMode="External"/><Relationship Id="rId8" Type="http://schemas.openxmlformats.org/officeDocument/2006/relationships/hyperlink" Target="https://www.fullpicture.app/item/d730a1ed81309fca899aa6a8439097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2024-01-21T02:12:56+01:00</dcterms:created>
  <dcterms:modified xsi:type="dcterms:W3CDTF">2024-01-21T02:12:56+01:00</dcterms:modified>
</cp:coreProperties>
</file>

<file path=docProps/custom.xml><?xml version="1.0" encoding="utf-8"?>
<Properties xmlns="http://schemas.openxmlformats.org/officeDocument/2006/custom-properties" xmlns:vt="http://schemas.openxmlformats.org/officeDocument/2006/docPropsVTypes"/>
</file>