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taxonomic study of economics and business genre colonies. A corpus-based analysis of metadiscourse markers in English, French and Spanish-所有数据库</w:t>
      </w:r>
      <w:br/>
      <w:hyperlink r:id="rId7" w:history="1">
        <w:r>
          <w:rPr>
            <w:color w:val="2980b9"/>
            <w:u w:val="single"/>
          </w:rPr>
          <w:t xml:space="preserve">https://webvpn.bfsu.edu.cn/https/77726476706e69737468656265737421e7e056d230356a5f781b8aa59d5b20301c1db852/wos/alldb/full-record/WOS:000685657700005</w:t>
        </w:r>
      </w:hyperlink>
    </w:p>
    <w:p>
      <w:pPr>
        <w:pStyle w:val="Heading1"/>
      </w:pPr>
      <w:bookmarkStart w:id="2" w:name="_Toc2"/>
      <w:r>
        <w:t>Article summary:</w:t>
      </w:r>
      <w:bookmarkEnd w:id="2"/>
    </w:p>
    <w:p>
      <w:pPr>
        <w:jc w:val="both"/>
      </w:pPr>
      <w:r>
        <w:rPr/>
        <w:t xml:space="preserve">1. The COMENEGO project aims to compile a multilingual corpus of economics and business texts for LSP trainers, translators, trainee translators, and translator trainers.</w:t>
      </w:r>
    </w:p>
    <w:p>
      <w:pPr>
        <w:jc w:val="both"/>
      </w:pPr>
      <w:r>
        <w:rPr/>
        <w:t xml:space="preserve">2. The project involves designing a virtual platform for access to the corpus's texts and compiling and analyzing a pilot corpus to evaluate proposed text categories.</w:t>
      </w:r>
    </w:p>
    <w:p>
      <w:pPr>
        <w:jc w:val="both"/>
      </w:pPr>
      <w:r>
        <w:rPr/>
        <w:t xml:space="preserve">3. The study uses corpus linguistics tools to analyze metadiscourse in three subcorpora (English, French, and Spanish) to determine if the proposed categories have internal linguistic characteristics that support their taxonomic validity.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taxonomic study of economics and business genre colonies" presents the COMENEGO project, which aims to compile a multilingual corpus of economics and business texts for use by LSP trainers, translators, trainee translators, and translator trainers. The article discusses the project's stages, including designing a virtual platform for access to the corpus's texts and compiling and analyzing a pilot corpus to evaluate proposed text categories.</w:t>
      </w:r>
    </w:p>
    <w:p>
      <w:pPr>
        <w:jc w:val="both"/>
      </w:pPr>
      <w:r>
        <w:rPr/>
        <w:t xml:space="preserve"/>
      </w:r>
    </w:p>
    <w:p>
      <w:pPr>
        <w:jc w:val="both"/>
      </w:pPr>
      <w:r>
        <w:rPr/>
        <w:t xml:space="preserve">While the article provides valuable information about the COMENEGO project's goals and methodology, it suffers from several biases and limitations that affect its overall credibility. One potential bias is that the authors rely heavily on prior experience and observation in proposing their text categories. While this approach may be useful in some cases, it can also lead to subjective judgments that are not empirically validated.</w:t>
      </w:r>
    </w:p>
    <w:p>
      <w:pPr>
        <w:jc w:val="both"/>
      </w:pPr>
      <w:r>
        <w:rPr/>
        <w:t xml:space="preserve"/>
      </w:r>
    </w:p>
    <w:p>
      <w:pPr>
        <w:jc w:val="both"/>
      </w:pPr>
      <w:r>
        <w:rPr/>
        <w:t xml:space="preserve">Another limitation of the article is its focus on metadiscourse markers as a means of validating the proposed text categories. While metadiscourse analysis can provide insights into how writers position themselves in relation to their readers and texts, it does not necessarily confirm or refute taxonomic validity. Moreover, the authors do not provide sufficient evidence to support their claims about the internal linguistic characteristics of their proposed categories.</w:t>
      </w:r>
    </w:p>
    <w:p>
      <w:pPr>
        <w:jc w:val="both"/>
      </w:pPr>
      <w:r>
        <w:rPr/>
        <w:t xml:space="preserve"/>
      </w:r>
    </w:p>
    <w:p>
      <w:pPr>
        <w:jc w:val="both"/>
      </w:pPr>
      <w:r>
        <w:rPr/>
        <w:t xml:space="preserve">The article also suffers from one-sided reporting in that it only presents information about the COMENEGO project's goals and methodology without discussing potential risks or limitations. For example, there is no discussion of how biases in text selection or categorization could affect the corpus's usefulness or accuracy.</w:t>
      </w:r>
    </w:p>
    <w:p>
      <w:pPr>
        <w:jc w:val="both"/>
      </w:pPr>
      <w:r>
        <w:rPr/>
        <w:t xml:space="preserve"/>
      </w:r>
    </w:p>
    <w:p>
      <w:pPr>
        <w:jc w:val="both"/>
      </w:pPr>
      <w:r>
        <w:rPr/>
        <w:t xml:space="preserve">Additionally, while the article mentions previous proposals for text classification in economics and business genres, it does not explore counterarguments or alternative approaches. This lack of critical engagement with existing scholarship undermines the article's credibility as an objective analysis.</w:t>
      </w:r>
    </w:p>
    <w:p>
      <w:pPr>
        <w:jc w:val="both"/>
      </w:pPr>
      <w:r>
        <w:rPr/>
        <w:t xml:space="preserve"/>
      </w:r>
    </w:p>
    <w:p>
      <w:pPr>
        <w:jc w:val="both"/>
      </w:pPr>
      <w:r>
        <w:rPr/>
        <w:t xml:space="preserve">Finally, there are elements of promotional content in the article that suggest a partiality towards promoting the COMENEGO project rather than providing an unbiased analysis. For example, there is no discussion of potential drawbacks or limitations of using corpora for language learning or translation training.</w:t>
      </w:r>
    </w:p>
    <w:p>
      <w:pPr>
        <w:jc w:val="both"/>
      </w:pPr>
      <w:r>
        <w:rPr/>
        <w:t xml:space="preserve"/>
      </w:r>
    </w:p>
    <w:p>
      <w:pPr>
        <w:jc w:val="both"/>
      </w:pPr>
      <w:r>
        <w:rPr/>
        <w:t xml:space="preserve">In conclusion, while the article provides valuable information about the COMENEGO project's goals and methodology, it suffers from several biases and limitations that undermine its overall credibility as an objective analysis. To improve its reliability as a scholarly work, future research should address these issues by providing more empirical evidence to support taxonomic validity and engaging critically with existing scholarship on text classification in economics and business genres.</w:t>
      </w:r>
    </w:p>
    <w:p>
      <w:pPr>
        <w:pStyle w:val="Heading1"/>
      </w:pPr>
      <w:bookmarkStart w:id="5" w:name="_Toc5"/>
      <w:r>
        <w:t>Topics for further research:</w:t>
      </w:r>
      <w:bookmarkEnd w:id="5"/>
    </w:p>
    <w:p>
      <w:pPr>
        <w:spacing w:after="0"/>
        <w:numPr>
          <w:ilvl w:val="0"/>
          <w:numId w:val="2"/>
        </w:numPr>
      </w:pPr>
      <w:r>
        <w:rPr/>
        <w:t xml:space="preserve">Limitations of using corpora for language learning and translation training
</w:t>
      </w:r>
    </w:p>
    <w:p>
      <w:pPr>
        <w:spacing w:after="0"/>
        <w:numPr>
          <w:ilvl w:val="0"/>
          <w:numId w:val="2"/>
        </w:numPr>
      </w:pPr>
      <w:r>
        <w:rPr/>
        <w:t xml:space="preserve">Alternative approaches to text classification in economics and business genres
</w:t>
      </w:r>
    </w:p>
    <w:p>
      <w:pPr>
        <w:spacing w:after="0"/>
        <w:numPr>
          <w:ilvl w:val="0"/>
          <w:numId w:val="2"/>
        </w:numPr>
      </w:pPr>
      <w:r>
        <w:rPr/>
        <w:t xml:space="preserve">Biases in text selection and categorization in corpus compilation
</w:t>
      </w:r>
    </w:p>
    <w:p>
      <w:pPr>
        <w:spacing w:after="0"/>
        <w:numPr>
          <w:ilvl w:val="0"/>
          <w:numId w:val="2"/>
        </w:numPr>
      </w:pPr>
      <w:r>
        <w:rPr/>
        <w:t xml:space="preserve">Empirical evidence for taxonomic validity in text classification
</w:t>
      </w:r>
    </w:p>
    <w:p>
      <w:pPr>
        <w:spacing w:after="0"/>
        <w:numPr>
          <w:ilvl w:val="0"/>
          <w:numId w:val="2"/>
        </w:numPr>
      </w:pPr>
      <w:r>
        <w:rPr/>
        <w:t xml:space="preserve">Risks and limitations of relying on prior experience and observation in text classification
</w:t>
      </w:r>
    </w:p>
    <w:p>
      <w:pPr>
        <w:numPr>
          <w:ilvl w:val="0"/>
          <w:numId w:val="2"/>
        </w:numPr>
      </w:pPr>
      <w:r>
        <w:rPr/>
        <w:t xml:space="preserve">Critiques of metadiscourse analysis as a means of validating text categories</w:t>
      </w:r>
    </w:p>
    <w:p>
      <w:pPr>
        <w:pStyle w:val="Heading1"/>
      </w:pPr>
      <w:bookmarkStart w:id="6" w:name="_Toc6"/>
      <w:r>
        <w:t>Report location:</w:t>
      </w:r>
      <w:bookmarkEnd w:id="6"/>
    </w:p>
    <w:p>
      <w:hyperlink r:id="rId8" w:history="1">
        <w:r>
          <w:rPr>
            <w:color w:val="2980b9"/>
            <w:u w:val="single"/>
          </w:rPr>
          <w:t xml:space="preserve">https://www.fullpicture.app/item/d705b8a9d97b425f0fe01cb591550f95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F8D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685657700005" TargetMode="External"/><Relationship Id="rId8" Type="http://schemas.openxmlformats.org/officeDocument/2006/relationships/hyperlink" Target="https://www.fullpicture.app/item/d705b8a9d97b425f0fe01cb591550f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2024-01-23T09:23:28+01:00</dcterms:created>
  <dcterms:modified xsi:type="dcterms:W3CDTF">2024-01-23T09:23:28+01:00</dcterms:modified>
</cp:coreProperties>
</file>

<file path=docProps/custom.xml><?xml version="1.0" encoding="utf-8"?>
<Properties xmlns="http://schemas.openxmlformats.org/officeDocument/2006/custom-properties" xmlns:vt="http://schemas.openxmlformats.org/officeDocument/2006/docPropsVTypes"/>
</file>