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utility of remotely sensed CO2 concentration data in surface source inversions - Rayner - 2001 - Geophysical Research Letters - Wiley Online Library</w:t>
      </w:r>
      <w:br/>
      <w:hyperlink r:id="rId7" w:history="1">
        <w:r>
          <w:rPr>
            <w:color w:val="2980b9"/>
            <w:u w:val="single"/>
          </w:rPr>
          <w:t xml:space="preserve">https://agupubs.onlinelibrary.wiley.com/doi/10.1029/2000GL011912</w:t>
        </w:r>
      </w:hyperlink>
    </w:p>
    <w:p>
      <w:pPr>
        <w:pStyle w:val="Heading1"/>
      </w:pPr>
      <w:bookmarkStart w:id="2" w:name="_Toc2"/>
      <w:r>
        <w:t>Article summary:</w:t>
      </w:r>
      <w:bookmarkEnd w:id="2"/>
    </w:p>
    <w:p>
      <w:pPr>
        <w:jc w:val="both"/>
      </w:pPr>
      <w:r>
        <w:rPr/>
        <w:t xml:space="preserve">1. 本文旨在确定遥感测量的CO2浓度数据对于约束地表源的精度要求。</w:t>
      </w:r>
    </w:p>
    <w:p>
      <w:pPr>
        <w:jc w:val="both"/>
      </w:pPr>
      <w:r>
        <w:rPr/>
        <w:t xml:space="preserve">2. 使用综合反演方法，比较了中等规模地表网络和全球或海洋覆盖的列积分伪数据计算区域源的不确定性。</w:t>
      </w:r>
    </w:p>
    <w:p>
      <w:pPr>
        <w:jc w:val="both"/>
      </w:pPr>
      <w:r>
        <w:rPr/>
        <w:t xml:space="preserve">3. 对于与现有地表网络相当的性能，需要每月平均列数据精度优于2.5 ppmv，如果覆盖仅为海洋，则需要1.5 ppmv精度。建议进行更详细的研究以确定从当前和未来卫星仪器获取此类观测数据的可行性。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该文章主要探讨了遥感测量的二氧化碳浓度数据在表面源反演中的实用性。然而，该文章存在一些潜在偏见和局限性。</w:t>
      </w:r>
    </w:p>
    <w:p>
      <w:pPr>
        <w:jc w:val="both"/>
      </w:pPr>
      <w:r>
        <w:rPr/>
        <w:t xml:space="preserve"/>
      </w:r>
    </w:p>
    <w:p>
      <w:pPr>
        <w:jc w:val="both"/>
      </w:pPr>
      <w:r>
        <w:rPr/>
        <w:t xml:space="preserve">首先，该研究仅考虑了使用合成反演方法来比较地区源的不确定性，而没有考虑其他可能的方法。其次，该研究只关注了月平均数据的精度要求，并未考虑更高时间分辨率数据对于表面源反演的影响。此外，该研究也没有考虑到遥感测量本身可能存在的误差和不确定性。</w:t>
      </w:r>
    </w:p>
    <w:p>
      <w:pPr>
        <w:jc w:val="both"/>
      </w:pPr>
      <w:r>
        <w:rPr/>
        <w:t xml:space="preserve"/>
      </w:r>
    </w:p>
    <w:p>
      <w:pPr>
        <w:jc w:val="both"/>
      </w:pPr>
      <w:r>
        <w:rPr/>
        <w:t xml:space="preserve">此外，该文章并未探索反驳意见或其他可能存在的风险因素。例如，在使用遥感测量数据进行表面源反演时，可能会受到大气层厚度、云覆盖等因素的影响，这些因素可能导致结果出现偏差。</w:t>
      </w:r>
    </w:p>
    <w:p>
      <w:pPr>
        <w:jc w:val="both"/>
      </w:pPr>
      <w:r>
        <w:rPr/>
        <w:t xml:space="preserve"/>
      </w:r>
    </w:p>
    <w:p>
      <w:pPr>
        <w:jc w:val="both"/>
      </w:pPr>
      <w:r>
        <w:rPr/>
        <w:t xml:space="preserve">总之，尽管该文章提供了一些有价值的信息和建议，但它也存在一些局限性和缺失。需要更多综合考虑各种因素和方法，并注意到潜在风险和不确定性才能得出更准确可靠的结论。</w:t>
      </w:r>
    </w:p>
    <w:p>
      <w:pPr>
        <w:pStyle w:val="Heading1"/>
      </w:pPr>
      <w:bookmarkStart w:id="5" w:name="_Toc5"/>
      <w:r>
        <w:t>Topics for further research:</w:t>
      </w:r>
      <w:bookmarkEnd w:id="5"/>
    </w:p>
    <w:p>
      <w:pPr>
        <w:spacing w:after="0"/>
        <w:numPr>
          <w:ilvl w:val="0"/>
          <w:numId w:val="2"/>
        </w:numPr>
      </w:pPr>
      <w:r>
        <w:rPr/>
        <w:t xml:space="preserve">Alternative methods for comparing regional sources
</w:t>
      </w:r>
    </w:p>
    <w:p>
      <w:pPr>
        <w:spacing w:after="0"/>
        <w:numPr>
          <w:ilvl w:val="0"/>
          <w:numId w:val="2"/>
        </w:numPr>
      </w:pPr>
      <w:r>
        <w:rPr/>
        <w:t xml:space="preserve">Impact of higher temporal resolution data on surface source inversion
</w:t>
      </w:r>
    </w:p>
    <w:p>
      <w:pPr>
        <w:spacing w:after="0"/>
        <w:numPr>
          <w:ilvl w:val="0"/>
          <w:numId w:val="2"/>
        </w:numPr>
      </w:pPr>
      <w:r>
        <w:rPr/>
        <w:t xml:space="preserve">Potential errors and uncertainties in remote sensing measurements
</w:t>
      </w:r>
    </w:p>
    <w:p>
      <w:pPr>
        <w:spacing w:after="0"/>
        <w:numPr>
          <w:ilvl w:val="0"/>
          <w:numId w:val="2"/>
        </w:numPr>
      </w:pPr>
      <w:r>
        <w:rPr/>
        <w:t xml:space="preserve">Factors such as atmospheric thickness and cloud cover affecting surface source inversion
</w:t>
      </w:r>
    </w:p>
    <w:p>
      <w:pPr>
        <w:spacing w:after="0"/>
        <w:numPr>
          <w:ilvl w:val="0"/>
          <w:numId w:val="2"/>
        </w:numPr>
      </w:pPr>
      <w:r>
        <w:rPr/>
        <w:t xml:space="preserve">Need for comprehensive consideration of various factors and methods
</w:t>
      </w:r>
    </w:p>
    <w:p>
      <w:pPr>
        <w:numPr>
          <w:ilvl w:val="0"/>
          <w:numId w:val="2"/>
        </w:numPr>
      </w:pPr>
      <w:r>
        <w:rPr/>
        <w:t xml:space="preserve">Potential risks and uncertainties in surface source inversion using remote sensing data</w:t>
      </w:r>
    </w:p>
    <w:p>
      <w:pPr>
        <w:pStyle w:val="Heading1"/>
      </w:pPr>
      <w:bookmarkStart w:id="6" w:name="_Toc6"/>
      <w:r>
        <w:t>Report location:</w:t>
      </w:r>
      <w:bookmarkEnd w:id="6"/>
    </w:p>
    <w:p>
      <w:hyperlink r:id="rId8" w:history="1">
        <w:r>
          <w:rPr>
            <w:color w:val="2980b9"/>
            <w:u w:val="single"/>
          </w:rPr>
          <w:t xml:space="preserve">https://www.fullpicture.app/item/d61fbe990869455e16e11f0f4af318f9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D2C9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10.1029/2000GL011912" TargetMode="External"/><Relationship Id="rId8" Type="http://schemas.openxmlformats.org/officeDocument/2006/relationships/hyperlink" Target="https://www.fullpicture.app/item/d61fbe990869455e16e11f0f4af318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2023-12-22T13:21:57+01:00</dcterms:created>
  <dcterms:modified xsi:type="dcterms:W3CDTF">2023-12-22T13:21:57+01:00</dcterms:modified>
</cp:coreProperties>
</file>

<file path=docProps/custom.xml><?xml version="1.0" encoding="utf-8"?>
<Properties xmlns="http://schemas.openxmlformats.org/officeDocument/2006/custom-properties" xmlns:vt="http://schemas.openxmlformats.org/officeDocument/2006/docPropsVTypes"/>
</file>