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 comparative study of Texas–Mexico border vs. non-border students’ achievement on high-stakes state test: A propensity score matching method</w:t>
      </w:r>
      <w:br/>
      <w:hyperlink r:id="rId7" w:history="1">
        <w:r>
          <w:rPr>
            <w:color w:val="2980b9"/>
            <w:u w:val="single"/>
          </w:rPr>
          <w:t xml:space="preserve">https://www.frontiersin.org/articles/10.3389/feduc.2023.1010009/full</w:t>
        </w:r>
      </w:hyperlink>
    </w:p>
    <w:p>
      <w:pPr>
        <w:pStyle w:val="Heading1"/>
      </w:pPr>
      <w:bookmarkStart w:id="2" w:name="_Toc2"/>
      <w:r>
        <w:t>Article summary:</w:t>
      </w:r>
      <w:bookmarkEnd w:id="2"/>
    </w:p>
    <w:p>
      <w:pPr>
        <w:jc w:val="both"/>
      </w:pPr>
      <w:r>
        <w:rPr/>
        <w:t xml:space="preserve">1. Texas-Mexico border-crossing students face numerous challenges that hinder their academic success, including language barriers, immigration status, racism or discrimination, and limited access to information. These challenges are exacerbated by high poverty rates, a high concentration of economically disadvantaged students, and a high percentage of English learners in the region.</w:t>
      </w:r>
    </w:p>
    <w:p>
      <w:pPr>
        <w:jc w:val="both"/>
      </w:pPr>
      <w:r>
        <w:rPr/>
        <w:t xml:space="preserve"/>
      </w:r>
    </w:p>
    <w:p>
      <w:pPr>
        <w:jc w:val="both"/>
      </w:pPr>
      <w:r>
        <w:rPr/>
        <w:t xml:space="preserve">2. Schools along the Texas-Mexico border differ significantly from non-border schools, but even within the border area, there can be significant variation between school districts. The demographic characteristics of school districts have a greater impact on students' academic performance than the physical location of the district. Therefore, it is important to compare academic achievement between border and non-border school districts with similar demographic characteristics.</w:t>
      </w:r>
    </w:p>
    <w:p>
      <w:pPr>
        <w:jc w:val="both"/>
      </w:pPr>
      <w:r>
        <w:rPr/>
        <w:t xml:space="preserve"/>
      </w:r>
    </w:p>
    <w:p>
      <w:pPr>
        <w:jc w:val="both"/>
      </w:pPr>
      <w:r>
        <w:rPr/>
        <w:t xml:space="preserve">3. Using a propensity score matching technique, this study examines and compares the academic performance of border and non-border school district students in reading, math, and science on a state-mandated standardized test (STAAR). The findings suggest that students in border school districts generally show lower academic performance compared to their peers in non-border school districts.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这篇文章探讨了德克萨斯州与墨西哥边界地区的学生与非边界地区学生在高风险州考试中的成绩差异，并使用倾向得分匹配方法进行比较研究。然而，这篇文章存在一些潜在的偏见和问题。</w:t>
      </w:r>
    </w:p>
    <w:p>
      <w:pPr>
        <w:jc w:val="both"/>
      </w:pPr>
      <w:r>
        <w:rPr/>
        <w:t xml:space="preserve"/>
      </w:r>
    </w:p>
    <w:p>
      <w:pPr>
        <w:jc w:val="both"/>
      </w:pPr>
      <w:r>
        <w:rPr/>
        <w:t xml:space="preserve">首先，文章提到了德克萨斯州-墨西哥边界地区的学生面临的挑战，如语言障碍、移民身份、种族歧视等。然而，文章没有提及非边界地区学生可能面临的类似挑战，这可能导致对比结果不够全面和客观。</w:t>
      </w:r>
    </w:p>
    <w:p>
      <w:pPr>
        <w:jc w:val="both"/>
      </w:pPr>
      <w:r>
        <w:rPr/>
        <w:t xml:space="preserve"/>
      </w:r>
    </w:p>
    <w:p>
      <w:pPr>
        <w:jc w:val="both"/>
      </w:pPr>
      <w:r>
        <w:rPr/>
        <w:t xml:space="preserve">其次，文章强调了边界地区学校与非边界地区学校之间的显著差异，但没有提供足够的证据来支持这一观点。作者只是简单地列举了两个具体学区的例子，并未对其他学区进行深入分析。因此，读者无法确定这些差异是否普遍存在于所有边界和非边界学校之间。</w:t>
      </w:r>
    </w:p>
    <w:p>
      <w:pPr>
        <w:jc w:val="both"/>
      </w:pPr>
      <w:r>
        <w:rPr/>
        <w:t xml:space="preserve"/>
      </w:r>
    </w:p>
    <w:p>
      <w:pPr>
        <w:jc w:val="both"/>
      </w:pPr>
      <w:r>
        <w:rPr/>
        <w:t xml:space="preserve">此外，在论述影响学生学业表现的因素时，文章过于强调了社会现实和挑战对边境跨越学生的负面影响，而忽视了其他可能的因素，如教学质量、家庭背景等。这种片面的报道可能导致读者对边界学生的成绩差异产生误解。</w:t>
      </w:r>
    </w:p>
    <w:p>
      <w:pPr>
        <w:jc w:val="both"/>
      </w:pPr>
      <w:r>
        <w:rPr/>
        <w:t xml:space="preserve"/>
      </w:r>
    </w:p>
    <w:p>
      <w:pPr>
        <w:jc w:val="both"/>
      </w:pPr>
      <w:r>
        <w:rPr/>
        <w:t xml:space="preserve">文章还提到了使用倾向得分匹配方法来比较边界和非边界学区的学生成绩，但没有详细说明该方法的具体步骤和原理。读者无法确定这种方法是否合适并能够准确地比较两组学生的成绩。</w:t>
      </w:r>
    </w:p>
    <w:p>
      <w:pPr>
        <w:jc w:val="both"/>
      </w:pPr>
      <w:r>
        <w:rPr/>
        <w:t xml:space="preserve"/>
      </w:r>
    </w:p>
    <w:p>
      <w:pPr>
        <w:jc w:val="both"/>
      </w:pPr>
      <w:r>
        <w:rPr/>
        <w:t xml:space="preserve">最后，文章没有探讨可能存在的反驳观点或其他解释。例如，是否有其他因素可以解释边界学生与非边界学生之间的成绩差异？这种缺乏对立观点和深入讨论的做法可能导致读者对研究结果产生怀疑。</w:t>
      </w:r>
    </w:p>
    <w:p>
      <w:pPr>
        <w:jc w:val="both"/>
      </w:pPr>
      <w:r>
        <w:rPr/>
        <w:t xml:space="preserve"/>
      </w:r>
    </w:p>
    <w:p>
      <w:pPr>
        <w:jc w:val="both"/>
      </w:pPr>
      <w:r>
        <w:rPr/>
        <w:t xml:space="preserve">总之，这篇文章在探讨德克萨斯州-墨西哥边界地区学生与非边界地区学生成绩差异方面存在一些潜在偏见和问题。作者应该更全面、客观地考虑各种因素，并提供更多证据来支持其主张。此外，作者还应该探索可能存在的反驳观点，并进行更深入的讨论。</w:t>
      </w:r>
    </w:p>
    <w:p>
      <w:pPr>
        <w:pStyle w:val="Heading1"/>
      </w:pPr>
      <w:bookmarkStart w:id="5" w:name="_Toc5"/>
      <w:r>
        <w:t>Topics for further research:</w:t>
      </w:r>
      <w:bookmarkEnd w:id="5"/>
    </w:p>
    <w:p>
      <w:pPr>
        <w:spacing w:after="0"/>
        <w:numPr>
          <w:ilvl w:val="0"/>
          <w:numId w:val="2"/>
        </w:numPr>
      </w:pPr>
      <w:r>
        <w:rPr/>
        <w:t xml:space="preserve">德克萨斯州-墨西哥边界地区学生面临的挑战
</w:t>
      </w:r>
    </w:p>
    <w:p>
      <w:pPr>
        <w:spacing w:after="0"/>
        <w:numPr>
          <w:ilvl w:val="0"/>
          <w:numId w:val="2"/>
        </w:numPr>
      </w:pPr>
      <w:r>
        <w:rPr/>
        <w:t xml:space="preserve">非边界地区学生可能面临的类似挑战
</w:t>
      </w:r>
    </w:p>
    <w:p>
      <w:pPr>
        <w:spacing w:after="0"/>
        <w:numPr>
          <w:ilvl w:val="0"/>
          <w:numId w:val="2"/>
        </w:numPr>
      </w:pPr>
      <w:r>
        <w:rPr/>
        <w:t xml:space="preserve">边界地区学校与非边界地区学校之间的差异证据
</w:t>
      </w:r>
    </w:p>
    <w:p>
      <w:pPr>
        <w:spacing w:after="0"/>
        <w:numPr>
          <w:ilvl w:val="0"/>
          <w:numId w:val="2"/>
        </w:numPr>
      </w:pPr>
      <w:r>
        <w:rPr/>
        <w:t xml:space="preserve">影响学生学业表现的其他因素
</w:t>
      </w:r>
    </w:p>
    <w:p>
      <w:pPr>
        <w:spacing w:after="0"/>
        <w:numPr>
          <w:ilvl w:val="0"/>
          <w:numId w:val="2"/>
        </w:numPr>
      </w:pPr>
      <w:r>
        <w:rPr/>
        <w:t xml:space="preserve">倾向得分匹配方法的具体步骤和原理
</w:t>
      </w:r>
    </w:p>
    <w:p>
      <w:pPr>
        <w:numPr>
          <w:ilvl w:val="0"/>
          <w:numId w:val="2"/>
        </w:numPr>
      </w:pPr>
      <w:r>
        <w:rPr/>
        <w:t xml:space="preserve">反驳观点和其他解释的缺乏</w:t>
      </w:r>
    </w:p>
    <w:p>
      <w:pPr>
        <w:pStyle w:val="Heading1"/>
      </w:pPr>
      <w:bookmarkStart w:id="6" w:name="_Toc6"/>
      <w:r>
        <w:t>Report location:</w:t>
      </w:r>
      <w:bookmarkEnd w:id="6"/>
    </w:p>
    <w:p>
      <w:hyperlink r:id="rId8" w:history="1">
        <w:r>
          <w:rPr>
            <w:color w:val="2980b9"/>
            <w:u w:val="single"/>
          </w:rPr>
          <w:t xml:space="preserve">https://www.fullpicture.app/item/d4f89af3d251bcd8776d65c13b330f5c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D3C8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educ.2023.1010009/full" TargetMode="External"/><Relationship Id="rId8" Type="http://schemas.openxmlformats.org/officeDocument/2006/relationships/hyperlink" Target="https://www.fullpicture.app/item/d4f89af3d251bcd8776d65c13b330f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2023-12-31T00:54:31+01:00</dcterms:created>
  <dcterms:modified xsi:type="dcterms:W3CDTF">2023-12-31T00:54:31+01:00</dcterms:modified>
</cp:coreProperties>
</file>

<file path=docProps/custom.xml><?xml version="1.0" encoding="utf-8"?>
<Properties xmlns="http://schemas.openxmlformats.org/officeDocument/2006/custom-properties" xmlns:vt="http://schemas.openxmlformats.org/officeDocument/2006/docPropsVTypes"/>
</file>