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Effectiveness of virtual reality-based instruction on students' learning outcomes in K-12 and higher education: A meta-analysis - ScienceDirect</w:t>
      </w:r>
      <w:br/>
      <w:hyperlink r:id="rId7" w:history="1">
        <w:r>
          <w:rPr>
            <w:color w:val="2980b9"/>
            <w:u w:val="single"/>
          </w:rPr>
          <w:t xml:space="preserve">https://www.sciencedirect.com/science/article/pii/S0360131513002108</w:t>
        </w:r>
      </w:hyperlink>
    </w:p>
    <w:p>
      <w:pPr>
        <w:pStyle w:val="Heading1"/>
      </w:pPr>
      <w:bookmarkStart w:id="2" w:name="_Toc2"/>
      <w:r>
        <w:t>Article summary:</w:t>
      </w:r>
      <w:bookmarkEnd w:id="2"/>
    </w:p>
    <w:p>
      <w:pPr>
        <w:jc w:val="both"/>
      </w:pPr>
      <w:r>
        <w:rPr/>
        <w:t xml:space="preserve">1. Virtual reality-based instruction, including games, simulations, and virtual worlds, is effective in improving learning outcomes in K-12 and higher education settings.</w:t>
      </w:r>
    </w:p>
    <w:p>
      <w:pPr>
        <w:jc w:val="both"/>
      </w:pPr>
      <w:r>
        <w:rPr/>
        <w:t xml:space="preserve">2. Games show higher learning gains compared to simulations and virtual worlds.</w:t>
      </w:r>
    </w:p>
    <w:p>
      <w:pPr>
        <w:jc w:val="both"/>
      </w:pPr>
      <w:r>
        <w:rPr/>
        <w:t xml:space="preserve">3. The design of virtual reality-based instruction, including feedback type and individual vs group play, can impact students' performance and learning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"Effectiveness of virtual reality-based instruction on students' learning outcomes in K-12 and higher education: A meta-analysis" aims to examine the overall effect and impact of instructional design principles in virtual reality technology-based instruction. While the article provides valuable insights into the effectiveness of virtual reality in improving learning outcomes, there are several areas where critical analysis is warranted.</w:t>
      </w:r>
    </w:p>
    <w:p>
      <w:pPr>
        <w:jc w:val="both"/>
      </w:pPr>
      <w:r>
        <w:rPr/>
        <w:t xml:space="preserve"/>
      </w:r>
    </w:p>
    <w:p>
      <w:pPr>
        <w:jc w:val="both"/>
      </w:pPr>
      <w:r>
        <w:rPr/>
        <w:t xml:space="preserve">One potential bias in the article is the limited scope of studies included in the meta-analysis. The article only includes studies from K-12 and higher education settings, which may not provide a comprehensive understanding of the effectiveness of virtual reality across all educational levels. Additionally, the inclusion criteria only consider experimental or quasi-experimental research designs, which may exclude other types of studies that could contribute to a more holistic analysis.</w:t>
      </w:r>
    </w:p>
    <w:p>
      <w:pPr>
        <w:jc w:val="both"/>
      </w:pPr>
      <w:r>
        <w:rPr/>
        <w:t xml:space="preserve"/>
      </w:r>
    </w:p>
    <w:p>
      <w:pPr>
        <w:jc w:val="both"/>
      </w:pPr>
      <w:r>
        <w:rPr/>
        <w:t xml:space="preserve">Another potential bias is the focus on specific categories of virtual reality-based instruction, such as games, simulations, and virtual worlds. While these categories are undoubtedly important, there may be other forms of virtual reality-based instruction that were not considered in this analysis. This narrow focus limits the generalizability of the findings and may overlook potentially effective instructional approaches.</w:t>
      </w:r>
    </w:p>
    <w:p>
      <w:pPr>
        <w:jc w:val="both"/>
      </w:pPr>
      <w:r>
        <w:rPr/>
        <w:t xml:space="preserve"/>
      </w:r>
    </w:p>
    <w:p>
      <w:pPr>
        <w:jc w:val="both"/>
      </w:pPr>
      <w:r>
        <w:rPr/>
        <w:t xml:space="preserve">The article also lacks a discussion on potential risks or limitations associated with virtual reality-based instruction. While it briefly mentions physical and psychological discomforts experienced by users in early virtual reality environments, it does not delve into any potential ethical concerns or negative effects that may arise from using this technology. It would have been beneficial to explore any adverse effects or challenges that educators and learners may face when implementing virtual reality-based instruction.</w:t>
      </w:r>
    </w:p>
    <w:p>
      <w:pPr>
        <w:jc w:val="both"/>
      </w:pPr>
      <w:r>
        <w:rPr/>
        <w:t xml:space="preserve"/>
      </w:r>
    </w:p>
    <w:p>
      <w:pPr>
        <w:jc w:val="both"/>
      </w:pPr>
      <w:r>
        <w:rPr/>
        <w:t xml:space="preserve">Furthermore, there is a lack of exploration of counterarguments or alternative perspectives regarding the effectiveness of virtual reality-based instruction. The article primarily focuses on positive findings and does not adequately address any potential criticisms or limitations raised by other researchers in this field. Including a balanced discussion would have provided a more comprehensive analysis.</w:t>
      </w:r>
    </w:p>
    <w:p>
      <w:pPr>
        <w:jc w:val="both"/>
      </w:pPr>
      <w:r>
        <w:rPr/>
        <w:t xml:space="preserve"/>
      </w:r>
    </w:p>
    <w:p>
      <w:pPr>
        <w:jc w:val="both"/>
      </w:pPr>
      <w:r>
        <w:rPr/>
        <w:t xml:space="preserve">Additionally, some claims made in the article are unsupported by evidence or lack sufficient explanation. For example, the article states that games show higher learning gains than simulations and virtual worlds without providing a clear rationale or supporting evidence for this claim. It is important to critically evaluate such claims and consider alternative explanations or factors that may influence learning outcomes.</w:t>
      </w:r>
    </w:p>
    <w:p>
      <w:pPr>
        <w:jc w:val="both"/>
      </w:pPr>
      <w:r>
        <w:rPr/>
        <w:t xml:space="preserve"/>
      </w:r>
    </w:p>
    <w:p>
      <w:pPr>
        <w:jc w:val="both"/>
      </w:pPr>
      <w:r>
        <w:rPr/>
        <w:t xml:space="preserve">Overall, while the article provides valuable insights into the effectiveness of virtual reality-based instruction, it is important to approach its findings with caution due to potential biases, limited scope, unsupported claims, and missing considerations. Further research and analysis are needed to fully understand the impact of virtual reality on learning outcomes in diverse educational settings.</w:t>
      </w:r>
    </w:p>
    <w:p>
      <w:pPr>
        <w:pStyle w:val="Heading1"/>
      </w:pPr>
      <w:bookmarkStart w:id="5" w:name="_Toc5"/>
      <w:r>
        <w:t>Topics for further research:</w:t>
      </w:r>
      <w:bookmarkEnd w:id="5"/>
    </w:p>
    <w:p>
      <w:pPr>
        <w:spacing w:after="0"/>
        <w:numPr>
          <w:ilvl w:val="0"/>
          <w:numId w:val="2"/>
        </w:numPr>
      </w:pPr>
      <w:r>
        <w:rPr/>
        <w:t xml:space="preserve">Potential risks and limitations of virtual reality-based instruction
</w:t>
      </w:r>
    </w:p>
    <w:p>
      <w:pPr>
        <w:spacing w:after="0"/>
        <w:numPr>
          <w:ilvl w:val="0"/>
          <w:numId w:val="2"/>
        </w:numPr>
      </w:pPr>
      <w:r>
        <w:rPr/>
        <w:t xml:space="preserve">Ethical concerns of using virtual reality in education
</w:t>
      </w:r>
    </w:p>
    <w:p>
      <w:pPr>
        <w:spacing w:after="0"/>
        <w:numPr>
          <w:ilvl w:val="0"/>
          <w:numId w:val="2"/>
        </w:numPr>
      </w:pPr>
      <w:r>
        <w:rPr/>
        <w:t xml:space="preserve">Negative effects of virtual reality on learners
</w:t>
      </w:r>
    </w:p>
    <w:p>
      <w:pPr>
        <w:spacing w:after="0"/>
        <w:numPr>
          <w:ilvl w:val="0"/>
          <w:numId w:val="2"/>
        </w:numPr>
      </w:pPr>
      <w:r>
        <w:rPr/>
        <w:t xml:space="preserve">Criticisms of virtual reality-based instruction
</w:t>
      </w:r>
    </w:p>
    <w:p>
      <w:pPr>
        <w:spacing w:after="0"/>
        <w:numPr>
          <w:ilvl w:val="0"/>
          <w:numId w:val="2"/>
        </w:numPr>
      </w:pPr>
      <w:r>
        <w:rPr/>
        <w:t xml:space="preserve">Alternative perspectives on the effectiveness of virtual reality in education
</w:t>
      </w:r>
    </w:p>
    <w:p>
      <w:pPr>
        <w:numPr>
          <w:ilvl w:val="0"/>
          <w:numId w:val="2"/>
        </w:numPr>
      </w:pPr>
      <w:r>
        <w:rPr/>
        <w:t xml:space="preserve">Factors influencing learning outcomes in virtual reality-based instruction</w:t>
      </w:r>
    </w:p>
    <w:p>
      <w:pPr>
        <w:pStyle w:val="Heading1"/>
      </w:pPr>
      <w:bookmarkStart w:id="6" w:name="_Toc6"/>
      <w:r>
        <w:t>Report location:</w:t>
      </w:r>
      <w:bookmarkEnd w:id="6"/>
    </w:p>
    <w:p>
      <w:hyperlink r:id="rId8" w:history="1">
        <w:r>
          <w:rPr>
            <w:color w:val="2980b9"/>
            <w:u w:val="single"/>
          </w:rPr>
          <w:t xml:space="preserve">https://www.fullpicture.app/item/d3e43705d367975323c41c414fcc33a9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1D9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131513002108" TargetMode="External"/><Relationship Id="rId8" Type="http://schemas.openxmlformats.org/officeDocument/2006/relationships/hyperlink" Target="https://www.fullpicture.app/item/d3e43705d367975323c41c414fcc33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2024-01-12T23:30:45+01:00</dcterms:created>
  <dcterms:modified xsi:type="dcterms:W3CDTF">2024-01-12T23:30:45+01:00</dcterms:modified>
</cp:coreProperties>
</file>

<file path=docProps/custom.xml><?xml version="1.0" encoding="utf-8"?>
<Properties xmlns="http://schemas.openxmlformats.org/officeDocument/2006/custom-properties" xmlns:vt="http://schemas.openxmlformats.org/officeDocument/2006/docPropsVTypes"/>
</file>