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基于残差函数主成分的相依函数型回归模型估计及金融应用 - 中国知网</w:t></w:r><w:br/><w:hyperlink r:id="rId7" w:history="1"><w:r><w:rPr><w:color w:val="2980b9"/><w:u w:val="single"/></w:rPr><w:t xml:space="preserve">https://kns.cnki.net/kcms2/article/abstract?v=3uoqIhG8C44YLTlOAiTRKibYlV5Vjs7ioT0BO4yQ4m_mOgeS2ml3UIryaT555yQOBTQILLWvD6vVVbjM_oP0Xxs4fdRdmKXR&uniplatform=NZKPT</w:t></w:r></w:hyperlink></w:p><w:p><w:pPr><w:pStyle w:val="Heading1"/></w:pPr><w:bookmarkStart w:id="2" w:name="_Toc2"/><w:r><w:t>Article summary:</w:t></w:r><w:bookmarkEnd w:id="2"/></w:p><w:p><w:pPr><w:jc w:val="both"/></w:pPr><w:r><w:rPr/><w:t xml:space="preserve">1. 中国科技核心期刊是中国科学技术信息研究所出版的中国科技论文的统计来源期刊，被认为是中国科技统计来源期刊的相对认可目录。</w:t></w:r></w:p><w:p><w:pPr><w:jc w:val="both"/></w:pPr><w:r><w:rPr/><w:t xml:space="preserve">2. 中国科学引文数据库（CSCD）成立于1989年，收集了我国多个领域中发表的一千多种中英文核心科学期刊和优秀期刊，并每两年选择源期刊。</w:t></w:r></w:p><w:p><w:pPr><w:jc w:val="both"/></w:pPr><w:r><w:rPr/><w:t xml:space="preserve">3. 文章提到了重庆大学、上海交通大学、厦门大学、西安电子科技大学和中央财经大学等几所高校的人文社会科学和自然科学期刊分类目录。</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对于上述文章，存在以下几个潜在的偏见及其来源：</w:t></w:r></w:p><w:p><w:pPr><w:jc w:val="both"/></w:pPr><w:r><w:rPr/><w:t xml:space="preserve"></w:t></w:r></w:p><w:p><w:pPr><w:jc w:val="both"/></w:pPr><w:r><w:rPr/><w:t xml:space="preserve">1. 数据来源选择偏向：文章引用了中国科技核心期刊目录和中国科学引文数据库作为数据来源，但没有提及其他可能的数据来源。这可能导致对于金融应用领域的研究结果存在一定的局限性和片面性。</w:t></w:r></w:p><w:p><w:pPr><w:jc w:val="both"/></w:pPr><w:r><w:rPr/><w:t xml:space="preserve"></w:t></w:r></w:p><w:p><w:pPr><w:jc w:val="both"/></w:pPr><w:r><w:rPr/><w:t xml:space="preserve">2. 机构选择偏向：文章只引用了几所中国知名大学的数据，如重庆大学、上海交通大学等，并未涵盖其他地区或国际机构的数据。这可能导致对于整个金融应用领域的研究结果不够全面和代表性。</w:t></w:r></w:p><w:p><w:pPr><w:jc w:val="both"/></w:pPr><w:r><w:rPr/><w:t xml:space="preserve"></w:t></w:r></w:p><w:p><w:pPr><w:jc w:val="both"/></w:pPr><w:r><w:rPr/><w:t xml:space="preserve">3. 缺乏证据支持的主张：文章提到了基于残差函数主成分的相依函数型回归模型估计及金融应用，但并未提供足够的证据来支持这种模型在金融领域中的有效性和适用性。缺乏相关研究或实证分析结果可能使读者难以接受该主张。</w:t></w:r></w:p><w:p><w:pPr><w:jc w:val="both"/></w:pPr><w:r><w:rPr/><w:t xml:space="preserve"></w:t></w:r></w:p><w:p><w:pPr><w:jc w:val="both"/></w:pPr><w:r><w:rPr/><w:t xml:space="preserve">4. 忽略风险因素：文章没有明确提及可能存在的风险因素或不确定性，如市场波动、政策变化等。这种忽略可能导致读者对于该模型在实际金融应用中的可行性和风险把握不足。</w:t></w:r></w:p><w:p><w:pPr><w:jc w:val="both"/></w:pPr><w:r><w:rPr/><w:t xml:space="preserve"></w:t></w:r></w:p><w:p><w:pPr><w:jc w:val="both"/></w:pPr><w:r><w:rPr/><w:t xml:space="preserve">5. 缺失的考虑点：文章没有提及其他可能影响金融应用模型效果的因素，如数据质量、模型参数选择等。这种缺失可能导致读者对于该模型在实际应用中的可靠性和稳定性产生疑问。</w:t></w:r></w:p><w:p><w:pPr><w:jc w:val="both"/></w:pPr><w:r><w:rPr/><w:t xml:space="preserve"></w:t></w:r></w:p><w:p><w:pPr><w:jc w:val="both"/></w:pPr><w:r><w:rPr/><w:t xml:space="preserve">综上所述，该文章存在一定的偏见和局限性，需要更全面、客观地考虑相关因素，并提供充分的证据来支持其主张。此外，作者还需注意平衡双方观点，并对潜在风险进行充分探讨。</w:t></w:r></w:p><w:p><w:pPr><w:pStyle w:val="Heading1"/></w:pPr><w:bookmarkStart w:id="5" w:name="_Toc5"/><w:r><w:t>Topics for further research:</w:t></w:r><w:bookmarkEnd w:id="5"/></w:p><w:p><w:pPr><w:spacing w:after="0"/><w:numPr><w:ilvl w:val="0"/><w:numId w:val="2"/></w:numPr></w:pPr><w:r><w:rPr/><w:t xml:space="preserve">数据来源选择偏向
</w:t></w:r></w:p><w:p><w:pPr><w:spacing w:after="0"/><w:numPr><w:ilvl w:val="0"/><w:numId w:val="2"/></w:numPr></w:pPr><w:r><w:rPr/><w:t xml:space="preserve">机构选择偏向
</w:t></w:r></w:p><w:p><w:pPr><w:spacing w:after="0"/><w:numPr><w:ilvl w:val="0"/><w:numId w:val="2"/></w:numPr></w:pPr><w:r><w:rPr/><w:t xml:space="preserve">缺乏证据支持的主张
</w:t></w:r></w:p><w:p><w:pPr><w:spacing w:after="0"/><w:numPr><w:ilvl w:val="0"/><w:numId w:val="2"/></w:numPr></w:pPr><w:r><w:rPr/><w:t xml:space="preserve">忽略风险因素
</w:t></w:r></w:p><w:p><w:pPr><w:spacing w:after="0"/><w:numPr><w:ilvl w:val="0"/><w:numId w:val="2"/></w:numPr></w:pPr><w:r><w:rPr/><w:t xml:space="preserve">缺失的考虑点
</w:t></w:r></w:p><w:p><w:pPr><w:numPr><w:ilvl w:val="0"/><w:numId w:val="2"/></w:numPr></w:pPr><w:r><w:rPr/><w:t xml:space="preserve">需要更全面、客观地考虑相关因素，并提供充分的证据来支持其主张</w:t></w:r></w:p><w:p><w:pPr><w:pStyle w:val="Heading1"/></w:pPr><w:bookmarkStart w:id="6" w:name="_Toc6"/><w:r><w:t>Report location:</w:t></w:r><w:bookmarkEnd w:id="6"/></w:p><w:p><w:hyperlink r:id="rId8" w:history="1"><w:r><w:rPr><w:color w:val="2980b9"/><w:u w:val="single"/></w:rPr><w:t xml:space="preserve">https://www.fullpicture.app/item/d3ceaadd33c5aee62e4fce32f118a433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3891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IryaT555yQOBTQILLWvD6vVVbjM_oP0Xxs4fdRdmKXR&amp;uniplatform=NZKPT" TargetMode="External"/><Relationship Id="rId8" Type="http://schemas.openxmlformats.org/officeDocument/2006/relationships/hyperlink" Target="https://www.fullpicture.app/item/d3ceaadd33c5aee62e4fce32f118a4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2023-09-04T12:28:23+02:00</dcterms:created>
  <dcterms:modified xsi:type="dcterms:W3CDTF">2023-09-04T12:28:23+02:00</dcterms:modified>
</cp:coreProperties>
</file>

<file path=docProps/custom.xml><?xml version="1.0" encoding="utf-8"?>
<Properties xmlns="http://schemas.openxmlformats.org/officeDocument/2006/custom-properties" xmlns:vt="http://schemas.openxmlformats.org/officeDocument/2006/docPropsVTypes"/>
</file>