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Online procurement of pet supplies and willingness to pay for veterinary telemedicine - ScienceDirect</w:t>
      </w:r>
      <w:br/>
      <w:hyperlink r:id="rId7" w:history="1">
        <w:r>
          <w:rPr>
            <w:color w:val="2980b9"/>
            <w:u w:val="single"/>
          </w:rPr>
          <w:t xml:space="preserve">https://www.sciencedirect.com/science/article/pii/S0167587719308967</w:t>
        </w:r>
      </w:hyperlink>
    </w:p>
    <w:p>
      <w:pPr>
        <w:pStyle w:val="Heading1"/>
      </w:pPr>
      <w:bookmarkStart w:id="2" w:name="_Toc2"/>
      <w:r>
        <w:t>Article summary:</w:t>
      </w:r>
      <w:bookmarkEnd w:id="2"/>
    </w:p>
    <w:p>
      <w:pPr>
        <w:jc w:val="both"/>
      </w:pPr>
      <w:r>
        <w:rPr/>
        <w:t xml:space="preserve">1. The growth of e-commerce has significantly impacted the procurement of pet supplies, with online retailing of pet products and services on the rise.</w:t>
      </w:r>
    </w:p>
    <w:p>
      <w:pPr>
        <w:jc w:val="both"/>
      </w:pPr>
      <w:r>
        <w:rPr/>
        <w:t xml:space="preserve">2. Traditional retailers, including the veterinary industry, are facing challenges as consumers increasingly seek out online options for purchasing medications and pet products.</w:t>
      </w:r>
    </w:p>
    <w:p>
      <w:pPr>
        <w:jc w:val="both"/>
      </w:pPr>
      <w:r>
        <w:rPr/>
        <w:t xml:space="preserve">3. Telemedicine is becoming more common in veterinary practices, offering opportunities to improve patient outcomes and eliminate barriers to healthcare access. However, there is a lack of documentation on consumer shopping behaviors for pet products and willingness to pay for telemedicine services.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这篇文章主要探讨了在线采购宠物用品和支付兽医远程医疗费用的意愿。然而，文章存在一些潜在的偏见和问题。</w:t>
      </w:r>
    </w:p>
    <w:p>
      <w:pPr>
        <w:jc w:val="both"/>
      </w:pPr>
      <w:r>
        <w:rPr/>
        <w:t xml:space="preserve"/>
      </w:r>
    </w:p>
    <w:p>
      <w:pPr>
        <w:jc w:val="both"/>
      </w:pPr>
      <w:r>
        <w:rPr/>
        <w:t xml:space="preserve">首先，文章提到电子商务销售增长速度是传统实体店销售的9倍，但没有提供相关数据或研究来支持这个说法。此外，文章引用了一些来源，但并未提供具体的链接或引文，使读者无法验证这些信息的准确性。</w:t>
      </w:r>
    </w:p>
    <w:p>
      <w:pPr>
        <w:jc w:val="both"/>
      </w:pPr>
      <w:r>
        <w:rPr/>
        <w:t xml:space="preserve"/>
      </w:r>
    </w:p>
    <w:p>
      <w:pPr>
        <w:jc w:val="both"/>
      </w:pPr>
      <w:r>
        <w:rPr/>
        <w:t xml:space="preserve">其次，文章强调了在线零售对兽医行业传统零售份额的影响，并暗示兽医行业面临管理决策。然而，文章没有提供足够的证据来支持这种观点。它只是简单地指出消费者越来越倾向于在线选购宠物产品，并引用了一家在线药店作为例子。缺乏对兽医行业整体影响的深入分析。</w:t>
      </w:r>
    </w:p>
    <w:p>
      <w:pPr>
        <w:jc w:val="both"/>
      </w:pPr>
      <w:r>
        <w:rPr/>
        <w:t xml:space="preserve"/>
      </w:r>
    </w:p>
    <w:p>
      <w:pPr>
        <w:jc w:val="both"/>
      </w:pPr>
      <w:r>
        <w:rPr/>
        <w:t xml:space="preserve">此外，在讨论远程兽医护理时，文章没有提及可能存在的风险和限制。例如，在无法直接与动物交流的情况下，远程诊断和治疗可能会受到限制。此外，由于技术限制和隐私问题，远程兽医护理可能无法提供与面对面诊疗相同的质量和效果。</w:t>
      </w:r>
    </w:p>
    <w:p>
      <w:pPr>
        <w:jc w:val="both"/>
      </w:pPr>
      <w:r>
        <w:rPr/>
        <w:t xml:space="preserve"/>
      </w:r>
    </w:p>
    <w:p>
      <w:pPr>
        <w:jc w:val="both"/>
      </w:pPr>
      <w:r>
        <w:rPr/>
        <w:t xml:space="preserve">文章还缺乏对消费者购物行为和在线采购宠物产品的详细分析。虽然文章提到了在线销售的增长趋势，但没有提供关于消费者偏好、购买渠道和动机的具体数据。这种片面的报道使读者难以全面了解当前宠物产品市场的情况。</w:t>
      </w:r>
    </w:p>
    <w:p>
      <w:pPr>
        <w:jc w:val="both"/>
      </w:pPr>
      <w:r>
        <w:rPr/>
        <w:t xml:space="preserve"/>
      </w:r>
    </w:p>
    <w:p>
      <w:pPr>
        <w:jc w:val="both"/>
      </w:pPr>
      <w:r>
        <w:rPr/>
        <w:t xml:space="preserve">最后，文章没有提供充分的证据来支持其关于消费者愿意支付远程兽医护理属性的主张。虽然文章提到使用离岸兽医咨询可能会影响消费者的支付意愿，但并未进行实证研究或调查来支持这一观点。</w:t>
      </w:r>
    </w:p>
    <w:p>
      <w:pPr>
        <w:jc w:val="both"/>
      </w:pPr>
      <w:r>
        <w:rPr/>
        <w:t xml:space="preserve"/>
      </w:r>
    </w:p>
    <w:p>
      <w:pPr>
        <w:jc w:val="both"/>
      </w:pPr>
      <w:r>
        <w:rPr/>
        <w:t xml:space="preserve">总之，这篇文章存在一些潜在的偏见和不足之处。它缺乏对相关数据和研究的引用，没有全面考虑远程兽医护理的风险和限制，并且没有提供充分证据来支持其主张。进一步深入研究和分析是必要的，以更全面地了解在线采购宠物用品和远程兽医护理对行业和消费者产生的影响。</w:t>
      </w:r>
    </w:p>
    <w:p>
      <w:pPr>
        <w:pStyle w:val="Heading1"/>
      </w:pPr>
      <w:bookmarkStart w:id="5" w:name="_Toc5"/>
      <w:r>
        <w:t>Topics for further research:</w:t>
      </w:r>
      <w:bookmarkEnd w:id="5"/>
    </w:p>
    <w:p>
      <w:pPr>
        <w:spacing w:after="0"/>
        <w:numPr>
          <w:ilvl w:val="0"/>
          <w:numId w:val="2"/>
        </w:numPr>
      </w:pPr>
      <w:r>
        <w:rPr/>
        <w:t xml:space="preserve">在线宠物用品销售增长速度与传统实体店销售的比较数据
</w:t>
      </w:r>
    </w:p>
    <w:p>
      <w:pPr>
        <w:spacing w:after="0"/>
        <w:numPr>
          <w:ilvl w:val="0"/>
          <w:numId w:val="2"/>
        </w:numPr>
      </w:pPr>
      <w:r>
        <w:rPr/>
        <w:t xml:space="preserve">兽医行业传统零售份额受到在线销售的影响的证据
</w:t>
      </w:r>
    </w:p>
    <w:p>
      <w:pPr>
        <w:spacing w:after="0"/>
        <w:numPr>
          <w:ilvl w:val="0"/>
          <w:numId w:val="2"/>
        </w:numPr>
      </w:pPr>
      <w:r>
        <w:rPr/>
        <w:t xml:space="preserve">远程兽医护理的风险和限制
</w:t>
      </w:r>
    </w:p>
    <w:p>
      <w:pPr>
        <w:spacing w:after="0"/>
        <w:numPr>
          <w:ilvl w:val="0"/>
          <w:numId w:val="2"/>
        </w:numPr>
      </w:pPr>
      <w:r>
        <w:rPr/>
        <w:t xml:space="preserve">消费者购物行为和在线采购宠物产品的详细分析数据
</w:t>
      </w:r>
    </w:p>
    <w:p>
      <w:pPr>
        <w:spacing w:after="0"/>
        <w:numPr>
          <w:ilvl w:val="0"/>
          <w:numId w:val="2"/>
        </w:numPr>
      </w:pPr>
      <w:r>
        <w:rPr/>
        <w:t xml:space="preserve">消费者愿意支付远程兽医护理的证据
</w:t>
      </w:r>
    </w:p>
    <w:p>
      <w:pPr>
        <w:numPr>
          <w:ilvl w:val="0"/>
          <w:numId w:val="2"/>
        </w:numPr>
      </w:pPr>
      <w:r>
        <w:rPr/>
        <w:t xml:space="preserve">进一步研究和分析在线采购宠物用品和远程兽医护理对行业和消费者的影响</w:t>
      </w:r>
    </w:p>
    <w:p>
      <w:pPr>
        <w:pStyle w:val="Heading1"/>
      </w:pPr>
      <w:bookmarkStart w:id="6" w:name="_Toc6"/>
      <w:r>
        <w:t>Report location:</w:t>
      </w:r>
      <w:bookmarkEnd w:id="6"/>
    </w:p>
    <w:p>
      <w:hyperlink r:id="rId8" w:history="1">
        <w:r>
          <w:rPr>
            <w:color w:val="2980b9"/>
            <w:u w:val="single"/>
          </w:rPr>
          <w:t xml:space="preserve">https://www.fullpicture.app/item/d3947508af8c9a77476f0dc0a1fca323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958F2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7587719308967" TargetMode="External"/><Relationship Id="rId8" Type="http://schemas.openxmlformats.org/officeDocument/2006/relationships/hyperlink" Target="https://www.fullpicture.app/item/d3947508af8c9a77476f0dc0a1fca3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2023-12-22T10:43:46+01:00</dcterms:created>
  <dcterms:modified xsi:type="dcterms:W3CDTF">2023-12-22T10:43:46+01:00</dcterms:modified>
</cp:coreProperties>
</file>

<file path=docProps/custom.xml><?xml version="1.0" encoding="utf-8"?>
<Properties xmlns="http://schemas.openxmlformats.org/officeDocument/2006/custom-properties" xmlns:vt="http://schemas.openxmlformats.org/officeDocument/2006/docPropsVTypes"/>
</file>