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Building transformative capability through civil service reform</w:t>
      </w:r>
      <w:br/>
      <w:hyperlink r:id="rId7" w:history="1">
        <w:r>
          <w:rPr>
            <w:color w:val="2980b9"/>
            <w:u w:val="single"/>
          </w:rPr>
          <w:t xml:space="preserve">https://www.researchgate.net/publication/348436357_Building_transformative_capability_through_civil_service_reform</w:t>
        </w:r>
      </w:hyperlink>
    </w:p>
    <w:p>
      <w:pPr>
        <w:pStyle w:val="Heading1"/>
      </w:pPr>
      <w:bookmarkStart w:id="2" w:name="_Toc2"/>
      <w:r>
        <w:t>Article summary:</w:t>
      </w:r>
      <w:bookmarkEnd w:id="2"/>
    </w:p>
    <w:p>
      <w:pPr>
        <w:jc w:val="both"/>
      </w:pPr>
      <w:r>
        <w:rPr/>
        <w:t xml:space="preserve">1. 本文探讨了能力建设对公共服务改革成功的重要性。它通过研究能力的被忽视的文献，探讨了能力是个体技能、经验和方法与组织文化、结构、流程之间相互作用的产物。分析确定了英国成功的能力建设改革的四个关键特征。</w:t>
      </w:r>
    </w:p>
    <w:p>
      <w:pPr>
        <w:jc w:val="both"/>
      </w:pPr>
      <w:r>
        <w:rPr/>
        <w:t xml:space="preserve">2. 成功的能力建设改革需要采取迭代和容许性方法来确定项目范围；需要关注高优先级、跨领域的结果，要求采用新的工作方式；需要与组织和领导环境中有利因素相关联；需要设计创建或调整“使能例行程序”，公务员通过实践中学习这些例行程序。</w:t>
      </w:r>
    </w:p>
    <w:p>
      <w:pPr>
        <w:jc w:val="both"/>
      </w:pPr>
      <w:r>
        <w:rPr/>
        <w:t xml:space="preserve">3. 这些改革充当了能力工厂，早期采用新例行程序的人在组织中晋升并承担新角色后，成为所学例行程序和实践的倡导者和教师。这是组织学习和建立所需能力的方式。</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能力建设对公共服务改革成功的重要性。它引用了关于能力的被忽视的文献，探讨了能力是个体的技能、经验和方法与他们所在组织的文化、结构和流程之间相互作用的产物（或者不是）。分析确定了英国成功的能力建设改革的四个关键特征，这些特征也存在于公共服务改革和创新目标计划早期成功中：项目识别和范围确定采取迭代和容许性方法；项目涉及需要新工作方式的高优先级、跨领域结果；项目与组织和领导环境中有利因素相关联；项目旨在创建或调整公务员通过实践学习到的“促进例行程序”。这些改革起到了能力工厂的作用。随着新例行程序的早期采用者在组织中晋升并承担新角色，他们成为所获得例行程序和实践的倡导者和教师。这就是组织学习和建立所需能力以取得成功的方式。</w:t>
      </w:r>
    </w:p>
    <w:p>
      <w:pPr>
        <w:jc w:val="both"/>
      </w:pPr>
      <w:r>
        <w:rPr/>
        <w:t xml:space="preserve"/>
      </w:r>
    </w:p>
    <w:p>
      <w:pPr>
        <w:jc w:val="both"/>
      </w:pPr>
      <w:r>
        <w:rPr/>
        <w:t xml:space="preserve">然而，这篇文章存在一些潜在偏见和片面报道。首先，作者只关注了英国成功的能力建设改革，而没有涵盖其他国家或地区的案例。这可能导致对能力建设在其他背景下的有效性和适用性缺乏全面的理解。其次，文章没有提供足够的证据来支持所提出的关键特征对能力建设成功的影响。虽然作者提到了英国和爱尔兰的一些项目，但没有提供详细的数据或研究结果来支持他们的观点。</w:t>
      </w:r>
    </w:p>
    <w:p>
      <w:pPr>
        <w:jc w:val="both"/>
      </w:pPr>
      <w:r>
        <w:rPr/>
        <w:t xml:space="preserve"/>
      </w:r>
    </w:p>
    <w:p>
      <w:pPr>
        <w:jc w:val="both"/>
      </w:pPr>
      <w:r>
        <w:rPr/>
        <w:t xml:space="preserve">此外，文章没有探讨潜在的反驳观点或风险。它只呈现了能力建设改革的积极方面，而忽略了可能存在的负面影响或挑战。例如，能力建设可能需要大量资源和时间，并且可能会导致组织内部不稳定和抵抗变化。</w:t>
      </w:r>
    </w:p>
    <w:p>
      <w:pPr>
        <w:jc w:val="both"/>
      </w:pPr>
      <w:r>
        <w:rPr/>
        <w:t xml:space="preserve"/>
      </w:r>
    </w:p>
    <w:p>
      <w:pPr>
        <w:jc w:val="both"/>
      </w:pPr>
      <w:r>
        <w:rPr/>
        <w:t xml:space="preserve">最后，文章没有平等地呈现双方观点。它主要集中在能力建设改革的优势和成功案例上，而忽略了可能存在的批评或失败案例。这种片面报道可能导致读者对能力建设改革过于乐观，并忽视了潜在问题。</w:t>
      </w:r>
    </w:p>
    <w:p>
      <w:pPr>
        <w:jc w:val="both"/>
      </w:pPr>
      <w:r>
        <w:rPr/>
        <w:t xml:space="preserve"/>
      </w:r>
    </w:p>
    <w:p>
      <w:pPr>
        <w:jc w:val="both"/>
      </w:pPr>
      <w:r>
        <w:rPr/>
        <w:t xml:space="preserve">总之，尽管这篇文章提出了一些有价值的观点和见解，但它存在一些潜在偏见、片面报道和缺乏证据支持的主张。对于一个更全面和客观的理解，需要进一步研究和探讨能力建设对公共服务改革的影响。</w:t>
      </w:r>
    </w:p>
    <w:p>
      <w:pPr>
        <w:pStyle w:val="Heading1"/>
      </w:pPr>
      <w:bookmarkStart w:id="5" w:name="_Toc5"/>
      <w:r>
        <w:t>Topics for further research:</w:t>
      </w:r>
      <w:bookmarkEnd w:id="5"/>
    </w:p>
    <w:p>
      <w:pPr>
        <w:spacing w:after="0"/>
        <w:numPr>
          <w:ilvl w:val="0"/>
          <w:numId w:val="2"/>
        </w:numPr>
      </w:pPr>
      <w:r>
        <w:rPr/>
        <w:t xml:space="preserve">其他国家或地区的能力建设案例
</w:t>
      </w:r>
    </w:p>
    <w:p>
      <w:pPr>
        <w:spacing w:after="0"/>
        <w:numPr>
          <w:ilvl w:val="0"/>
          <w:numId w:val="2"/>
        </w:numPr>
      </w:pPr>
      <w:r>
        <w:rPr/>
        <w:t xml:space="preserve">关键特征对能力建设成功的影响的证据
</w:t>
      </w:r>
    </w:p>
    <w:p>
      <w:pPr>
        <w:spacing w:after="0"/>
        <w:numPr>
          <w:ilvl w:val="0"/>
          <w:numId w:val="2"/>
        </w:numPr>
      </w:pPr>
      <w:r>
        <w:rPr/>
        <w:t xml:space="preserve">潜在的反驳观点或风险
</w:t>
      </w:r>
    </w:p>
    <w:p>
      <w:pPr>
        <w:spacing w:after="0"/>
        <w:numPr>
          <w:ilvl w:val="0"/>
          <w:numId w:val="2"/>
        </w:numPr>
      </w:pPr>
      <w:r>
        <w:rPr/>
        <w:t xml:space="preserve">资源和时间的需求
</w:t>
      </w:r>
    </w:p>
    <w:p>
      <w:pPr>
        <w:spacing w:after="0"/>
        <w:numPr>
          <w:ilvl w:val="0"/>
          <w:numId w:val="2"/>
        </w:numPr>
      </w:pPr>
      <w:r>
        <w:rPr/>
        <w:t xml:space="preserve">组织内部不稳定和抵抗变化的可能性
</w:t>
      </w:r>
    </w:p>
    <w:p>
      <w:pPr>
        <w:numPr>
          <w:ilvl w:val="0"/>
          <w:numId w:val="2"/>
        </w:numPr>
      </w:pPr>
      <w:r>
        <w:rPr/>
        <w:t xml:space="preserve">能力建设改革的批评或失败案例</w:t>
      </w:r>
    </w:p>
    <w:p>
      <w:pPr>
        <w:pStyle w:val="Heading1"/>
      </w:pPr>
      <w:bookmarkStart w:id="6" w:name="_Toc6"/>
      <w:r>
        <w:t>Report location:</w:t>
      </w:r>
      <w:bookmarkEnd w:id="6"/>
    </w:p>
    <w:p>
      <w:hyperlink r:id="rId8" w:history="1">
        <w:r>
          <w:rPr>
            <w:color w:val="2980b9"/>
            <w:u w:val="single"/>
          </w:rPr>
          <w:t xml:space="preserve">https://www.fullpicture.app/item/d33aabd45177ea0e30c45da9387cbbec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2B82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48436357_Building_transformative_capability_through_civil_service_reform" TargetMode="External"/><Relationship Id="rId8" Type="http://schemas.openxmlformats.org/officeDocument/2006/relationships/hyperlink" Target="https://www.fullpicture.app/item/d33aabd45177ea0e30c45da9387cbbe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2023-07-23T23:22:28+02:00</dcterms:created>
  <dcterms:modified xsi:type="dcterms:W3CDTF">2023-07-23T23:22:28+02:00</dcterms:modified>
</cp:coreProperties>
</file>

<file path=docProps/custom.xml><?xml version="1.0" encoding="utf-8"?>
<Properties xmlns="http://schemas.openxmlformats.org/officeDocument/2006/custom-properties" xmlns:vt="http://schemas.openxmlformats.org/officeDocument/2006/docPropsVTypes"/>
</file>