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智慧农业 – 首页 – 开启农业全程信息化时代 - 关于</w:t>
      </w:r>
      <w:br/>
      <w:hyperlink r:id="rId7" w:history="1">
        <w:r>
          <w:rPr>
            <w:color w:val="2980b9"/>
            <w:u w:val="single"/>
          </w:rPr>
          <w:t xml:space="preserve">http://www.visfarm.com/about/</w:t>
        </w:r>
      </w:hyperlink>
    </w:p>
    <w:p>
      <w:pPr>
        <w:pStyle w:val="Heading1"/>
      </w:pPr>
      <w:bookmarkStart w:id="2" w:name="_Toc2"/>
      <w:r>
        <w:t>Article summary:</w:t>
      </w:r>
      <w:bookmarkEnd w:id="2"/>
    </w:p>
    <w:p>
      <w:pPr>
        <w:jc w:val="both"/>
      </w:pPr>
      <w:r>
        <w:rPr/>
        <w:t xml:space="preserve">1. 广州市智慧农业服务股份有限公司是一家提供全产业链综合经营服务的农业科技服务公司，致力于优质农产品透明供应链。</w:t>
      </w:r>
    </w:p>
    <w:p>
      <w:pPr>
        <w:jc w:val="both"/>
      </w:pPr>
      <w:r>
        <w:rPr/>
        <w:t xml:space="preserve">2. 公司旗下广州赛通科技有限公司和广州米果智能科技有限公司分别研发智能终端设备和自动化设备，以提高生产、经营效率。</w:t>
      </w:r>
    </w:p>
    <w:p>
      <w:pPr>
        <w:jc w:val="both"/>
      </w:pPr>
      <w:r>
        <w:rPr/>
        <w:t xml:space="preserve">3. 公司招聘前端工程师和Java工程师，要求具备相关技术和团队精神，协助实现项目需求。</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该文章主要介绍了广州市智慧农业服务股份有限公司的业务和招聘信息。然而，该文章存在以下问题：</w:t>
      </w:r>
    </w:p>
    <w:p>
      <w:pPr>
        <w:jc w:val="both"/>
      </w:pPr>
      <w:r>
        <w:rPr/>
        <w:t xml:space="preserve"/>
      </w:r>
    </w:p>
    <w:p>
      <w:pPr>
        <w:jc w:val="both"/>
      </w:pPr>
      <w:r>
        <w:rPr/>
        <w:t xml:space="preserve">1. 偏袒：该文章只介绍了该公司的优点和业务范围，没有提及任何缺点或风险。这种偏袒可能会误导读者，使他们对该公司的实际情况产生错误的印象。</w:t>
      </w:r>
    </w:p>
    <w:p>
      <w:pPr>
        <w:jc w:val="both"/>
      </w:pPr>
      <w:r>
        <w:rPr/>
        <w:t xml:space="preserve"/>
      </w:r>
    </w:p>
    <w:p>
      <w:pPr>
        <w:jc w:val="both"/>
      </w:pPr>
      <w:r>
        <w:rPr/>
        <w:t xml:space="preserve">2. 片面报道：该文章只介绍了该公司的技术和产品，没有提及其商业模式、盈利情况、市场竞争等方面的信息。这种片面报道可能会使读者对该公司的整体情况缺乏全面了解。</w:t>
      </w:r>
    </w:p>
    <w:p>
      <w:pPr>
        <w:jc w:val="both"/>
      </w:pPr>
      <w:r>
        <w:rPr/>
        <w:t xml:space="preserve"/>
      </w:r>
    </w:p>
    <w:p>
      <w:pPr>
        <w:jc w:val="both"/>
      </w:pPr>
      <w:r>
        <w:rPr/>
        <w:t xml:space="preserve">3. 缺失考虑点：该文章没有提及该公司在推广智慧农业技术时可能遇到的困难和挑战，如农民接受程度、政策支持等方面。这种缺失考虑点可能会使读者对智慧农业技术推广过程中的实际情况产生错误印象。</w:t>
      </w:r>
    </w:p>
    <w:p>
      <w:pPr>
        <w:jc w:val="both"/>
      </w:pPr>
      <w:r>
        <w:rPr/>
        <w:t xml:space="preserve"/>
      </w:r>
    </w:p>
    <w:p>
      <w:pPr>
        <w:jc w:val="both"/>
      </w:pPr>
      <w:r>
        <w:rPr/>
        <w:t xml:space="preserve">4. 无根据主张：该文章声称该公司能够为客户节省人力成本并提高竞争力，但没有提供具体数据或案例来证明这一主张。这种无根据主张可能会使读者对该公司的实际效果产生错误印象。</w:t>
      </w:r>
    </w:p>
    <w:p>
      <w:pPr>
        <w:jc w:val="both"/>
      </w:pPr>
      <w:r>
        <w:rPr/>
        <w:t xml:space="preserve"/>
      </w:r>
    </w:p>
    <w:p>
      <w:pPr>
        <w:jc w:val="both"/>
      </w:pPr>
      <w:r>
        <w:rPr/>
        <w:t xml:space="preserve">5. 未探索反驳：该文章没有探讨智慧农业技术可能存在的负面影响，如对环境的影响、对传统农业的冲击等。这种未探索反驳可能会使读者对智慧农业技术的实际效果和风险缺乏全面了解。</w:t>
      </w:r>
    </w:p>
    <w:p>
      <w:pPr>
        <w:jc w:val="both"/>
      </w:pPr>
      <w:r>
        <w:rPr/>
        <w:t xml:space="preserve"/>
      </w:r>
    </w:p>
    <w:p>
      <w:pPr>
        <w:jc w:val="both"/>
      </w:pPr>
      <w:r>
        <w:rPr/>
        <w:t xml:space="preserve">综上所述，该文章存在偏袒、片面报道、缺失考虑点、无根据主张和未探索反驳等问题。读者在阅读该文章时应保持批判性思维，不仅关注其优点，还要注意其潜在偏见及其来源，并寻找更多信息来进行比较和分析。</w:t>
      </w:r>
    </w:p>
    <w:p>
      <w:pPr>
        <w:pStyle w:val="Heading1"/>
      </w:pPr>
      <w:bookmarkStart w:id="5" w:name="_Toc5"/>
      <w:r>
        <w:t>Topics for further research:</w:t>
      </w:r>
      <w:bookmarkEnd w:id="5"/>
    </w:p>
    <w:p>
      <w:pPr>
        <w:spacing w:after="0"/>
        <w:numPr>
          <w:ilvl w:val="0"/>
          <w:numId w:val="2"/>
        </w:numPr>
      </w:pPr>
      <w:r>
        <w:rPr/>
        <w:t xml:space="preserve">Limitations or risks of the company's services
</w:t>
      </w:r>
    </w:p>
    <w:p>
      <w:pPr>
        <w:spacing w:after="0"/>
        <w:numPr>
          <w:ilvl w:val="0"/>
          <w:numId w:val="2"/>
        </w:numPr>
      </w:pPr>
      <w:r>
        <w:rPr/>
        <w:t xml:space="preserve">Business model</w:t>
      </w:r>
    </w:p>
    <w:p>
      <w:pPr>
        <w:spacing w:after="0"/>
        <w:numPr>
          <w:ilvl w:val="0"/>
          <w:numId w:val="2"/>
        </w:numPr>
      </w:pPr>
      <w:r>
        <w:rPr/>
        <w:t xml:space="preserve">profitability</w:t>
      </w:r>
    </w:p>
    <w:p>
      <w:pPr>
        <w:spacing w:after="0"/>
        <w:numPr>
          <w:ilvl w:val="0"/>
          <w:numId w:val="2"/>
        </w:numPr>
      </w:pPr>
      <w:r>
        <w:rPr/>
        <w:t xml:space="preserve">and market competition of the company
</w:t>
      </w:r>
    </w:p>
    <w:p>
      <w:pPr>
        <w:spacing w:after="0"/>
        <w:numPr>
          <w:ilvl w:val="0"/>
          <w:numId w:val="2"/>
        </w:numPr>
      </w:pPr>
      <w:r>
        <w:rPr/>
        <w:t xml:space="preserve">Challenges and obstacles in promoting smart agriculture technology
</w:t>
      </w:r>
    </w:p>
    <w:p>
      <w:pPr>
        <w:spacing w:after="0"/>
        <w:numPr>
          <w:ilvl w:val="0"/>
          <w:numId w:val="2"/>
        </w:numPr>
      </w:pPr>
      <w:r>
        <w:rPr/>
        <w:t xml:space="preserve">Evidence or examples to support the company's claims of cost savings and competitiveness
</w:t>
      </w:r>
    </w:p>
    <w:p>
      <w:pPr>
        <w:spacing w:after="0"/>
        <w:numPr>
          <w:ilvl w:val="0"/>
          <w:numId w:val="2"/>
        </w:numPr>
      </w:pPr>
      <w:r>
        <w:rPr/>
        <w:t xml:space="preserve">Negative impacts or criticisms of smart agriculture technology
</w:t>
      </w:r>
    </w:p>
    <w:p>
      <w:pPr>
        <w:numPr>
          <w:ilvl w:val="0"/>
          <w:numId w:val="2"/>
        </w:numPr>
      </w:pPr>
      <w:r>
        <w:rPr/>
        <w:t xml:space="preserve">Additional information or sources for a more comprehensive analysis of the company and its services.</w:t>
      </w:r>
    </w:p>
    <w:p>
      <w:pPr>
        <w:pStyle w:val="Heading1"/>
      </w:pPr>
      <w:bookmarkStart w:id="6" w:name="_Toc6"/>
      <w:r>
        <w:t>Report location:</w:t>
      </w:r>
      <w:bookmarkEnd w:id="6"/>
    </w:p>
    <w:p>
      <w:hyperlink r:id="rId8" w:history="1">
        <w:r>
          <w:rPr>
            <w:color w:val="2980b9"/>
            <w:u w:val="single"/>
          </w:rPr>
          <w:t xml:space="preserve">https://www.fullpicture.app/item/d2360269039eaad5c85de4d6fff3e213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2B2E3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visfarm.com/about/" TargetMode="External"/><Relationship Id="rId8" Type="http://schemas.openxmlformats.org/officeDocument/2006/relationships/hyperlink" Target="https://www.fullpicture.app/item/d2360269039eaad5c85de4d6fff3e21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2024-01-12T00:31:49+01:00</dcterms:created>
  <dcterms:modified xsi:type="dcterms:W3CDTF">2024-01-12T00:31:49+01:00</dcterms:modified>
</cp:coreProperties>
</file>

<file path=docProps/custom.xml><?xml version="1.0" encoding="utf-8"?>
<Properties xmlns="http://schemas.openxmlformats.org/officeDocument/2006/custom-properties" xmlns:vt="http://schemas.openxmlformats.org/officeDocument/2006/docPropsVTypes"/>
</file>