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Lessons for India After the Galwan Valley Clash – The Diplomat</w:t>
      </w:r>
      <w:br/>
      <w:hyperlink r:id="rId7" w:history="1">
        <w:r>
          <w:rPr>
            <w:color w:val="2980b9"/>
            <w:u w:val="single"/>
          </w:rPr>
          <w:t xml:space="preserve">https://thediplomat.com/2020/07/lessons-for-india-after-the-galwan-valley-clash/</w:t>
        </w:r>
      </w:hyperlink>
    </w:p>
    <w:p>
      <w:pPr>
        <w:pStyle w:val="Heading1"/>
      </w:pPr>
      <w:bookmarkStart w:id="2" w:name="_Toc2"/>
      <w:r>
        <w:t>Article summary:</w:t>
      </w:r>
      <w:bookmarkEnd w:id="2"/>
    </w:p>
    <w:p>
      <w:pPr>
        <w:jc w:val="both"/>
      </w:pPr>
      <w:r>
        <w:rPr/>
        <w:t xml:space="preserve">1. Chinese patterns of provocation towards India have persisted for over five decades, and efforts to mitigate tensions have been ineffective.</w:t>
      </w:r>
    </w:p>
    <w:p>
      <w:pPr>
        <w:jc w:val="both"/>
      </w:pPr>
      <w:r>
        <w:rPr/>
        <w:t xml:space="preserve">2. The Galwan Valley clash in 2020 was not a surprise, as there had been over 1,000 incidents of transgressions by Chinese troops noted between 2016 and 2018.</w:t>
      </w:r>
    </w:p>
    <w:p>
      <w:pPr>
        <w:jc w:val="both"/>
      </w:pPr>
      <w:r>
        <w:rPr/>
        <w:t xml:space="preserve">3. India's public posture towards China has shifted, with a focus on calling out China's unilateralism and shaping the information environment to prepare for a prolonged conflict in the Himalayas.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"Lessons for India After the Galwan Valley Clash" discusses the enduring patterns of provocation by China and the need for India to break the cycle. While the article provides some valuable insights, there are several potential biases and missing points of consideration that need to be addressed.</w:t>
      </w:r>
    </w:p>
    <w:p>
      <w:pPr>
        <w:jc w:val="both"/>
      </w:pPr>
      <w:r>
        <w:rPr/>
        <w:t xml:space="preserve"/>
      </w:r>
    </w:p>
    <w:p>
      <w:pPr>
        <w:jc w:val="both"/>
      </w:pPr>
      <w:r>
        <w:rPr/>
        <w:t xml:space="preserve">One potential bias in the article is its focus on Chinese provocation without adequately exploring India's role in escalating tensions. The author mentions incidents of transgressions by Chinese troops but fails to mention any provocative actions taken by Indian forces. This one-sided reporting presents China as the sole aggressor and ignores any potential role played by India in contributing to the conflict.</w:t>
      </w:r>
    </w:p>
    <w:p>
      <w:pPr>
        <w:jc w:val="both"/>
      </w:pPr>
      <w:r>
        <w:rPr/>
        <w:t xml:space="preserve"/>
      </w:r>
    </w:p>
    <w:p>
      <w:pPr>
        <w:jc w:val="both"/>
      </w:pPr>
      <w:r>
        <w:rPr/>
        <w:t xml:space="preserve">Additionally, the article makes unsupported claims about China's intentions and motivations. It states that China's forays into South Asia are aimed at imposing reputational costs on India, without providing any evidence or analysis to support this claim. Similarly, it suggests that China's objection to the grant for the Sakteng Wildlife Sanctuary in Bhutan is another front opened up by China, but does not explore other possible reasons for China's objection.</w:t>
      </w:r>
    </w:p>
    <w:p>
      <w:pPr>
        <w:jc w:val="both"/>
      </w:pPr>
      <w:r>
        <w:rPr/>
        <w:t xml:space="preserve"/>
      </w:r>
    </w:p>
    <w:p>
      <w:pPr>
        <w:jc w:val="both"/>
      </w:pPr>
      <w:r>
        <w:rPr/>
        <w:t xml:space="preserve">The article also lacks exploration of counterarguments or alternative perspectives. It presents a narrative of Indian victimhood and portrays India as responding to Chinese aggression. However, it does not consider whether there may be legitimate concerns or grievances on China's side that have contributed to the conflict. By failing to present both sides equally, the article undermines its credibility and objectivity.</w:t>
      </w:r>
    </w:p>
    <w:p>
      <w:pPr>
        <w:jc w:val="both"/>
      </w:pPr>
      <w:r>
        <w:rPr/>
        <w:t xml:space="preserve"/>
      </w:r>
    </w:p>
    <w:p>
      <w:pPr>
        <w:jc w:val="both"/>
      </w:pPr>
      <w:r>
        <w:rPr/>
        <w:t xml:space="preserve">Furthermore, there is a promotional tone in parts of the article, particularly when discussing Indian military capabilities and acquisitions. The author highlights Modi's visit to Ladakh to felicitate Indian troops and mentions videos of Indian Special Forces parachuting from a U.S.-made aircraft as examples of shaping the information environment. This promotional content detracts from an objective analysis of the situation and suggests a bias towards promoting India's military strength.</w:t>
      </w:r>
    </w:p>
    <w:p>
      <w:pPr>
        <w:jc w:val="both"/>
      </w:pPr>
      <w:r>
        <w:rPr/>
        <w:t xml:space="preserve"/>
      </w:r>
    </w:p>
    <w:p>
      <w:pPr>
        <w:jc w:val="both"/>
      </w:pPr>
      <w:r>
        <w:rPr/>
        <w:t xml:space="preserve">Another important point missing from the article is an assessment of potential risks and consequences of escalating tensions between India and China. While the article acknowledges that the Galwan Valley clash is a tragic inflection point, it does not explore the potential risks of further conflict or the need for de-escalation measures. This omission limits the article's analysis and fails to provide a comprehensive understanding of the situation.</w:t>
      </w:r>
    </w:p>
    <w:p>
      <w:pPr>
        <w:jc w:val="both"/>
      </w:pPr>
      <w:r>
        <w:rPr/>
        <w:t xml:space="preserve"/>
      </w:r>
    </w:p>
    <w:p>
      <w:pPr>
        <w:jc w:val="both"/>
      </w:pPr>
      <w:r>
        <w:rPr/>
        <w:t xml:space="preserve">In conclusion, while the article raises some valid points about Chinese provocation and the need for India to break the cycle, it suffers from potential biases, one-sided reporting, unsupported claims, missing points of consideration, and promotional content. A more balanced and comprehensive analysis would have provided a more nuanced understanding of the situation and potential solutions.</w:t>
      </w:r>
    </w:p>
    <w:p>
      <w:pPr>
        <w:pStyle w:val="Heading1"/>
      </w:pPr>
      <w:bookmarkStart w:id="5" w:name="_Toc5"/>
      <w:r>
        <w:t>Topics for further research:</w:t>
      </w:r>
      <w:bookmarkEnd w:id="5"/>
    </w:p>
    <w:p>
      <w:pPr>
        <w:spacing w:after="0"/>
        <w:numPr>
          <w:ilvl w:val="0"/>
          <w:numId w:val="2"/>
        </w:numPr>
      </w:pPr>
      <w:r>
        <w:rPr/>
        <w:t xml:space="preserve">Analysis of India's role in escalating tensions with China
</w:t>
      </w:r>
    </w:p>
    <w:p>
      <w:pPr>
        <w:spacing w:after="0"/>
        <w:numPr>
          <w:ilvl w:val="0"/>
          <w:numId w:val="2"/>
        </w:numPr>
      </w:pPr>
      <w:r>
        <w:rPr/>
        <w:t xml:space="preserve">China's perspective on the Galwan Valley clash
</w:t>
      </w:r>
    </w:p>
    <w:p>
      <w:pPr>
        <w:spacing w:after="0"/>
        <w:numPr>
          <w:ilvl w:val="0"/>
          <w:numId w:val="2"/>
        </w:numPr>
      </w:pPr>
      <w:r>
        <w:rPr/>
        <w:t xml:space="preserve">Potential reasons for China's objection to the grant for the Sakteng Wildlife Sanctuary in Bhutan
</w:t>
      </w:r>
    </w:p>
    <w:p>
      <w:pPr>
        <w:spacing w:after="0"/>
        <w:numPr>
          <w:ilvl w:val="0"/>
          <w:numId w:val="2"/>
        </w:numPr>
      </w:pPr>
      <w:r>
        <w:rPr/>
        <w:t xml:space="preserve">Counterarguments to the narrative of Indian victimhood in the conflict
</w:t>
      </w:r>
    </w:p>
    <w:p>
      <w:pPr>
        <w:spacing w:after="0"/>
        <w:numPr>
          <w:ilvl w:val="0"/>
          <w:numId w:val="2"/>
        </w:numPr>
      </w:pPr>
      <w:r>
        <w:rPr/>
        <w:t xml:space="preserve">Risks and consequences of escalating tensions between India and China
</w:t>
      </w:r>
    </w:p>
    <w:p>
      <w:pPr>
        <w:numPr>
          <w:ilvl w:val="0"/>
          <w:numId w:val="2"/>
        </w:numPr>
      </w:pPr>
      <w:r>
        <w:rPr/>
        <w:t xml:space="preserve">De-escalation measures between India and China</w:t>
      </w:r>
    </w:p>
    <w:p>
      <w:pPr>
        <w:pStyle w:val="Heading1"/>
      </w:pPr>
      <w:bookmarkStart w:id="6" w:name="_Toc6"/>
      <w:r>
        <w:t>Report location:</w:t>
      </w:r>
      <w:bookmarkEnd w:id="6"/>
    </w:p>
    <w:p>
      <w:hyperlink r:id="rId8" w:history="1">
        <w:r>
          <w:rPr>
            <w:color w:val="2980b9"/>
            <w:u w:val="single"/>
          </w:rPr>
          <w:t xml:space="preserve">https://www.fullpicture.app/item/d1e07a56ef8263de9c73562623acca3b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495F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diplomat.com/2020/07/lessons-for-india-after-the-galwan-valley-clash/" TargetMode="External"/><Relationship Id="rId8" Type="http://schemas.openxmlformats.org/officeDocument/2006/relationships/hyperlink" Target="https://www.fullpicture.app/item/d1e07a56ef8263de9c73562623acca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2023-09-04T12:02:25+02:00</dcterms:created>
  <dcterms:modified xsi:type="dcterms:W3CDTF">2023-09-04T12:02:25+02:00</dcterms:modified>
</cp:coreProperties>
</file>

<file path=docProps/custom.xml><?xml version="1.0" encoding="utf-8"?>
<Properties xmlns="http://schemas.openxmlformats.org/officeDocument/2006/custom-properties" xmlns:vt="http://schemas.openxmlformats.org/officeDocument/2006/docPropsVTypes"/>
</file>