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Relating Slip Behavior to Off‐Fault Deformation Using Physical Models - Ross - 2022 - Geophysical Research Letters - Wiley Online Library</w:t>
      </w:r>
      <w:br/>
      <w:hyperlink r:id="rId7" w:history="1">
        <w:r>
          <w:rPr>
            <w:color w:val="2980b9"/>
            <w:u w:val="single"/>
          </w:rPr>
          <w:t xml:space="preserve">https://agupubs.onlinelibrary.wiley.com/doi/10.1029/2021GL096784</w:t>
        </w:r>
      </w:hyperlink>
    </w:p>
    <w:p>
      <w:pPr>
        <w:pStyle w:val="Heading1"/>
      </w:pPr>
      <w:bookmarkStart w:id="2" w:name="_Toc2"/>
      <w:r>
        <w:t>Article summary:</w:t>
      </w:r>
      <w:bookmarkEnd w:id="2"/>
    </w:p>
    <w:p>
      <w:pPr>
        <w:jc w:val="both"/>
      </w:pPr>
      <w:r>
        <w:rPr/>
        <w:t xml:space="preserve">1. Strike-slip faults are influenced by various factors, including fault geometry, plate motion direction, rock rheology, off-fault deformation, fault maturity, and inherited patterns of deformation.</w:t>
      </w:r>
    </w:p>
    <w:p>
      <w:pPr>
        <w:jc w:val="both"/>
      </w:pPr>
      <w:r>
        <w:rPr/>
        <w:t xml:space="preserve">2. Change in slip behavior along strike-slip faults has been observed and can be modeled using numerical methods.</w:t>
      </w:r>
    </w:p>
    <w:p>
      <w:pPr>
        <w:jc w:val="both"/>
      </w:pPr>
      <w:r>
        <w:rPr/>
        <w:t xml:space="preserve">3. Strike-slip faults accommodate deformation over wide regions via a combination of fault slip, granular flow, folding, rotation, cleavage development, and microcracking.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主要介绍了使用物理模型将滑动行为与断层外变形联系起来的方法。文章提到，控制大规模走滑断层的因素很多，包括断层几何形态、板块运动方向、岩石流变学、断层成熟度和遗传变形模式等。此外，由于许多因素可能影响变形方式和断层系统内外的分布，因此很难分离每个变量对观察到的变形的贡献。</w:t>
      </w:r>
    </w:p>
    <w:p>
      <w:pPr>
        <w:jc w:val="both"/>
      </w:pPr>
      <w:r>
        <w:rPr/>
        <w:t xml:space="preserve"/>
      </w:r>
    </w:p>
    <w:p>
      <w:pPr>
        <w:jc w:val="both"/>
      </w:pPr>
      <w:r>
        <w:rPr/>
        <w:t xml:space="preserve">文章指出，使用数值模型可以隔离可能影响断层系统（如滑动行为的改变）的参数。然而，许多数值模型受其弹性框架限制。在自然界中，地壳表现出弹性和永久塑性变形的组合。严格弹性模型可以准确地捕捉与地震周期相关联的变形分布，但它们不包括永久塑性变形。</w:t>
      </w:r>
    </w:p>
    <w:p>
      <w:pPr>
        <w:jc w:val="both"/>
      </w:pPr>
      <w:r>
        <w:rPr/>
        <w:t xml:space="preserve"/>
      </w:r>
    </w:p>
    <w:p>
      <w:pPr>
        <w:jc w:val="both"/>
      </w:pPr>
      <w:r>
        <w:rPr/>
        <w:t xml:space="preserve">文章还提到了一些关于实际走滑断层上永久塑性变形机制的观察结果，并指出GPS速度场和InSAR显示了不完全被地震恢复的间震应变。这些观测结果表明，在长时间尺度上考虑永久塑性变形是必要的。</w:t>
      </w:r>
    </w:p>
    <w:p>
      <w:pPr>
        <w:jc w:val="both"/>
      </w:pPr>
      <w:r>
        <w:rPr/>
        <w:t xml:space="preserve"/>
      </w:r>
    </w:p>
    <w:p>
      <w:pPr>
        <w:jc w:val="both"/>
      </w:pPr>
      <w:r>
        <w:rPr/>
        <w:t xml:space="preserve">总体来说，本文提供了有价值的信息和见解。然而，在某些方面存在偏见或缺失考虑点。例如，在介绍控制大规模走滑断层因素时，文章没有提及其他重要因素（如温度、压力等），这可能导致读者对该领域整体认识不足；此外，在讨论数值模型时，文章没有深入探讨其局限性和适用范围。</w:t>
      </w:r>
    </w:p>
    <w:p>
      <w:pPr>
        <w:jc w:val="both"/>
      </w:pPr>
      <w:r>
        <w:rPr/>
        <w:t xml:space="preserve"/>
      </w:r>
    </w:p>
    <w:p>
      <w:pPr>
        <w:jc w:val="both"/>
      </w:pPr>
      <w:r>
        <w:rPr/>
        <w:t xml:space="preserve">另外，在描述实际走滑断层上永久塑性变形机制时，文章只列举了一些参考文献，并未进行详细说明或分析这些文献中存在哪些争议或不确定性。此外，在介绍GPS速度场和InSAR观测结果时，文章没有提及这些技术存在哪些局限性或误差来源。</w:t>
      </w:r>
    </w:p>
    <w:p>
      <w:pPr>
        <w:jc w:val="both"/>
      </w:pPr>
      <w:r>
        <w:rPr/>
        <w:t xml:space="preserve"/>
      </w:r>
    </w:p>
    <w:p>
      <w:pPr>
        <w:jc w:val="both"/>
      </w:pPr>
      <w:r>
        <w:rPr/>
        <w:t xml:space="preserve">总之，本文提供了有价值的信息和见解，并引发人们对走滑断层机制及其预测方法进行更深入思考。但需要注意到其中存在一定程度上偏见或缺失考虑点，并需进一步探究相关问题以获得更全面客观的认识。</w:t>
      </w:r>
    </w:p>
    <w:p>
      <w:pPr>
        <w:pStyle w:val="Heading1"/>
      </w:pPr>
      <w:bookmarkStart w:id="5" w:name="_Toc5"/>
      <w:r>
        <w:t>Topics for further research:</w:t>
      </w:r>
      <w:bookmarkEnd w:id="5"/>
    </w:p>
    <w:p>
      <w:pPr>
        <w:spacing w:after="0"/>
        <w:numPr>
          <w:ilvl w:val="0"/>
          <w:numId w:val="2"/>
        </w:numPr>
      </w:pPr>
      <w:r>
        <w:rPr/>
        <w:t xml:space="preserve">Other important factors controlling large-scale strike-slip faults
</w:t>
      </w:r>
    </w:p>
    <w:p>
      <w:pPr>
        <w:spacing w:after="0"/>
        <w:numPr>
          <w:ilvl w:val="0"/>
          <w:numId w:val="2"/>
        </w:numPr>
      </w:pPr>
      <w:r>
        <w:rPr/>
        <w:t xml:space="preserve">Limitations and applicability of numerical models
</w:t>
      </w:r>
    </w:p>
    <w:p>
      <w:pPr>
        <w:spacing w:after="0"/>
        <w:numPr>
          <w:ilvl w:val="0"/>
          <w:numId w:val="2"/>
        </w:numPr>
      </w:pPr>
      <w:r>
        <w:rPr/>
        <w:t xml:space="preserve">Controversies and uncertainties in observed mechanisms of permanent plastic deformation on actual strike-slip faults
</w:t>
      </w:r>
    </w:p>
    <w:p>
      <w:pPr>
        <w:spacing w:after="0"/>
        <w:numPr>
          <w:ilvl w:val="0"/>
          <w:numId w:val="2"/>
        </w:numPr>
      </w:pPr>
      <w:r>
        <w:rPr/>
        <w:t xml:space="preserve">Limitations and sources of error in GPS velocity fields and InSAR observations
</w:t>
      </w:r>
    </w:p>
    <w:p>
      <w:pPr>
        <w:spacing w:after="0"/>
        <w:numPr>
          <w:ilvl w:val="0"/>
          <w:numId w:val="2"/>
        </w:numPr>
      </w:pPr>
      <w:r>
        <w:rPr/>
        <w:t xml:space="preserve">Need for a more comprehensive and objective understanding of strike-slip fault mechanisms and prediction methods
</w:t>
      </w:r>
    </w:p>
    <w:p>
      <w:pPr>
        <w:numPr>
          <w:ilvl w:val="0"/>
          <w:numId w:val="2"/>
        </w:numPr>
      </w:pPr>
      <w:r>
        <w:rPr/>
        <w:t xml:space="preserve">Further exploration of related issues to gain a more complete understanding.</w:t>
      </w:r>
    </w:p>
    <w:p>
      <w:pPr>
        <w:pStyle w:val="Heading1"/>
      </w:pPr>
      <w:bookmarkStart w:id="6" w:name="_Toc6"/>
      <w:r>
        <w:t>Report location:</w:t>
      </w:r>
      <w:bookmarkEnd w:id="6"/>
    </w:p>
    <w:p>
      <w:hyperlink r:id="rId8" w:history="1">
        <w:r>
          <w:rPr>
            <w:color w:val="2980b9"/>
            <w:u w:val="single"/>
          </w:rPr>
          <w:t xml:space="preserve">https://www.fullpicture.app/item/d16a948f64ae33f5017aa0c56ea64c68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FEC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10.1029/2021GL096784" TargetMode="External"/><Relationship Id="rId8" Type="http://schemas.openxmlformats.org/officeDocument/2006/relationships/hyperlink" Target="https://www.fullpicture.app/item/d16a948f64ae33f5017aa0c56ea64c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2023-12-05T11:43:44+01:00</dcterms:created>
  <dcterms:modified xsi:type="dcterms:W3CDTF">2023-12-05T11:43:44+01:00</dcterms:modified>
</cp:coreProperties>
</file>

<file path=docProps/custom.xml><?xml version="1.0" encoding="utf-8"?>
<Properties xmlns="http://schemas.openxmlformats.org/officeDocument/2006/custom-properties" xmlns:vt="http://schemas.openxmlformats.org/officeDocument/2006/docPropsVTypes"/>
</file>