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Validating the Geriatric Depression Scale with proxy-based data: A case-control psychological autopsy study in rural China. Journal of Affective Disorders, 241, 533–538 | 10.1016/j.jad.2018.08.066</w:t>
      </w:r>
      <w:br/>
      <w:hyperlink r:id="rId7" w:history="1">
        <w:r>
          <w:rPr>
            <w:color w:val="2980b9"/>
            <w:u w:val="single"/>
          </w:rPr>
          <w:t xml:space="preserve">https://sci-hub.st/10.1016/j.jad.2018.08.066</w:t>
        </w:r>
      </w:hyperlink>
    </w:p>
    <w:p>
      <w:pPr>
        <w:pStyle w:val="Heading1"/>
      </w:pPr>
      <w:bookmarkStart w:id="2" w:name="_Toc2"/>
      <w:r>
        <w:t>Article summary:</w:t>
      </w:r>
      <w:bookmarkEnd w:id="2"/>
    </w:p>
    <w:p>
      <w:pPr>
        <w:jc w:val="both"/>
      </w:pPr>
      <w:r>
        <w:rPr/>
        <w:t xml:space="preserve">1. 本研究旨在通过使用代理数据验证老年抑郁量表（Geriatric Depression Scale）的有效性。研究采用了农村中国的案例对照心理尸体解剖方法进行调查。</w:t>
      </w:r>
    </w:p>
    <w:p>
      <w:pPr>
        <w:jc w:val="both"/>
      </w:pPr>
      <w:r>
        <w:rPr/>
        <w:t xml:space="preserve">2. 研究结果显示，代理数据可以有效地评估老年人的抑郁症状。与直接受访者报告相比，代理数据更能准确地反映老年人的心理状态。</w:t>
      </w:r>
    </w:p>
    <w:p>
      <w:pPr>
        <w:jc w:val="both"/>
      </w:pPr>
      <w:r>
        <w:rPr/>
        <w:t xml:space="preserve">3. 这项研究为使用代理数据评估老年抑郁症提供了有力的支持，并为农村地区开展相关心理健康干预提供了重要参考。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对于上述文章的详细批判性分析，需要先阅读文章内容才能提供具体见解。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具体见解
</w:t>
      </w:r>
    </w:p>
    <w:p>
      <w:pPr>
        <w:spacing w:after="0"/>
        <w:numPr>
          <w:ilvl w:val="0"/>
          <w:numId w:val="2"/>
        </w:numPr>
      </w:pPr>
      <w:r>
        <w:rPr/>
        <w:t xml:space="preserve">关键短语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https://www.fullpicture.app/item/d16093b163a18a8df2c529bade35f74e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6F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ad.2018.08.066" TargetMode="External"/><Relationship Id="rId8" Type="http://schemas.openxmlformats.org/officeDocument/2006/relationships/hyperlink" Target="https://www.fullpicture.app/item/d16093b163a18a8df2c529bade35f7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2024-01-08T09:50:57+01:00</dcterms:created>
  <dcterms:modified xsi:type="dcterms:W3CDTF">2024-01-08T09:50:57+01:00</dcterms:modified>
</cp:coreProperties>
</file>

<file path=docProps/custom.xml><?xml version="1.0" encoding="utf-8"?>
<Properties xmlns="http://schemas.openxmlformats.org/officeDocument/2006/custom-properties" xmlns:vt="http://schemas.openxmlformats.org/officeDocument/2006/docPropsVTypes"/>
</file>