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Monetary Policy, Inflation, and the Business Cycle | Princeton University Press</w:t>
      </w:r>
      <w:br/>
      <w:hyperlink r:id="rId7" w:history="1">
        <w:r>
          <w:rPr>
            <w:color w:val="2980b9"/>
            <w:u w:val="single"/>
          </w:rPr>
          <w:t xml:space="preserve">https://press.princeton.edu/books/hardcover/9780691164786/monetary-policy-inflation-and-the-business-cycle</w:t>
        </w:r>
      </w:hyperlink>
    </w:p>
    <w:p>
      <w:pPr>
        <w:pStyle w:val="Heading1"/>
      </w:pPr>
      <w:bookmarkStart w:id="2" w:name="_Toc2"/>
      <w:r>
        <w:t>Article summary:</w:t>
      </w:r>
      <w:bookmarkEnd w:id="2"/>
    </w:p>
    <w:p>
      <w:pPr>
        <w:jc w:val="both"/>
      </w:pPr>
      <w:r>
        <w:rPr/>
        <w:t xml:space="preserve">1. The revised second edition of Monetary Policy, Inflation, and the Business Cycle provides a graduate-level introduction to the New Keynesian framework and its applications to monetary policy.</w:t>
      </w:r>
    </w:p>
    <w:p>
      <w:pPr>
        <w:jc w:val="both"/>
      </w:pPr>
      <w:r>
        <w:rPr/>
        <w:t xml:space="preserve">2. The New Keynesian framework is used by major central banks and international policy institutions to analyze monetary policy's implications for inflation, economic fluctuations, and welfare.</w:t>
      </w:r>
    </w:p>
    <w:p>
      <w:pPr>
        <w:jc w:val="both"/>
      </w:pPr>
      <w:r>
        <w:rPr/>
        <w:t xml:space="preserve">3. The book explores various issues pertaining to monetary policy's design, including optimal monetary policy, simple policy rules, cost-push shocks, nominal wage rigidities, open economy factors, inflation-targeting policies, zero lower bound on nominal interest rates, and unemployment's significance for monetary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"Monetary Policy, Inflation, and the Business Cycle" provides a comprehensive overview of the New Keynesian framework and its applications to monetary policy. The author, Jordi Galí, explores various issues related to monetary policy design, including optimal monetary policy and the desirability of simple policy rules. However, there are some potential biases in the article that need to be considered.</w:t>
      </w:r>
    </w:p>
    <w:p>
      <w:pPr>
        <w:jc w:val="both"/>
      </w:pPr>
      <w:r>
        <w:rPr/>
        <w:t xml:space="preserve"/>
      </w:r>
    </w:p>
    <w:p>
      <w:pPr>
        <w:jc w:val="both"/>
      </w:pPr>
      <w:r>
        <w:rPr/>
        <w:t xml:space="preserve">One potential bias is that the article focuses solely on the New Keynesian framework and does not consider other approaches to monetary policy. While the New Keynesian framework is widely used by central banks and international policy institutions, it is not the only approach to monetary policy. Other approaches include monetarism and Austrian economics, which have different assumptions about how the economy works and how monetary policy should be conducted.</w:t>
      </w:r>
    </w:p>
    <w:p>
      <w:pPr>
        <w:jc w:val="both"/>
      </w:pPr>
      <w:r>
        <w:rPr/>
        <w:t xml:space="preserve"/>
      </w:r>
    </w:p>
    <w:p>
      <w:pPr>
        <w:jc w:val="both"/>
      </w:pPr>
      <w:r>
        <w:rPr/>
        <w:t xml:space="preserve">Another potential bias is that the article assumes that price stability is the primary goal of monetary policy. While this may be true for most central banks in industrialized countries, it is not necessarily true for all countries or all economists. Some economists argue that a higher inflation target could lead to lower unemployment or higher economic growth.</w:t>
      </w:r>
    </w:p>
    <w:p>
      <w:pPr>
        <w:jc w:val="both"/>
      </w:pPr>
      <w:r>
        <w:rPr/>
        <w:t xml:space="preserve"/>
      </w:r>
    </w:p>
    <w:p>
      <w:pPr>
        <w:jc w:val="both"/>
      </w:pPr>
      <w:r>
        <w:rPr/>
        <w:t xml:space="preserve">The article also makes some unsupported claims about the effectiveness of inflation-targeting policies. While inflation targeting has been successful in many countries, there are also examples where it has not worked as intended or has had unintended consequences. For example, some critics argue that inflation targeting can lead to excessive focus on short-term inflation at the expense of long-term economic growth.</w:t>
      </w:r>
    </w:p>
    <w:p>
      <w:pPr>
        <w:jc w:val="both"/>
      </w:pPr>
      <w:r>
        <w:rPr/>
        <w:t xml:space="preserve"/>
      </w:r>
    </w:p>
    <w:p>
      <w:pPr>
        <w:jc w:val="both"/>
      </w:pPr>
      <w:r>
        <w:rPr/>
        <w:t xml:space="preserve">Additionally, there are some missing points of consideration in the article. For example, it does not discuss how changes in fiscal policy can affect monetary policy or how changes in exchange rates can affect inflation. These factors can have significant impacts on an economy's performance but are not addressed in detail.</w:t>
      </w:r>
    </w:p>
    <w:p>
      <w:pPr>
        <w:jc w:val="both"/>
      </w:pPr>
      <w:r>
        <w:rPr/>
        <w:t xml:space="preserve"/>
      </w:r>
    </w:p>
    <w:p>
      <w:pPr>
        <w:jc w:val="both"/>
      </w:pPr>
      <w:r>
        <w:rPr/>
        <w:t xml:space="preserve">Overall, while "Monetary Policy, Inflation, and the Business Cycle" provides a useful introduction to the New Keynesian framework and its applications to monetary policy, readers should be aware of potential biases and missing points of consideration. It is important to consider multiple perspectives and approaches when analyzing monetary policy.</w:t>
      </w:r>
    </w:p>
    <w:p>
      <w:pPr>
        <w:pStyle w:val="Heading1"/>
      </w:pPr>
      <w:bookmarkStart w:id="5" w:name="_Toc5"/>
      <w:r>
        <w:t>Topics for further research:</w:t>
      </w:r>
      <w:bookmarkEnd w:id="5"/>
    </w:p>
    <w:p>
      <w:pPr>
        <w:spacing w:after="0"/>
        <w:numPr>
          <w:ilvl w:val="0"/>
          <w:numId w:val="2"/>
        </w:numPr>
      </w:pPr>
      <w:r>
        <w:rPr/>
        <w:t xml:space="preserve">How does fiscal policy affect monetary policy?
</w:t>
      </w:r>
    </w:p>
    <w:p>
      <w:pPr>
        <w:spacing w:after="0"/>
        <w:numPr>
          <w:ilvl w:val="0"/>
          <w:numId w:val="2"/>
        </w:numPr>
      </w:pPr>
      <w:r>
        <w:rPr/>
        <w:t xml:space="preserve">The role of exchange rates in inflation management
</w:t>
      </w:r>
    </w:p>
    <w:p>
      <w:pPr>
        <w:spacing w:after="0"/>
        <w:numPr>
          <w:ilvl w:val="0"/>
          <w:numId w:val="2"/>
        </w:numPr>
      </w:pPr>
      <w:r>
        <w:rPr/>
        <w:t xml:space="preserve">Criticisms of inflation targeting policies
</w:t>
      </w:r>
    </w:p>
    <w:p>
      <w:pPr>
        <w:spacing w:after="0"/>
        <w:numPr>
          <w:ilvl w:val="0"/>
          <w:numId w:val="2"/>
        </w:numPr>
      </w:pPr>
      <w:r>
        <w:rPr/>
        <w:t xml:space="preserve">Alternative approaches to monetary policy</w:t>
      </w:r>
    </w:p>
    <w:p>
      <w:pPr>
        <w:spacing w:after="0"/>
        <w:numPr>
          <w:ilvl w:val="0"/>
          <w:numId w:val="2"/>
        </w:numPr>
      </w:pPr>
      <w:r>
        <w:rPr/>
        <w:t xml:space="preserve">such as monetarism and Austrian economics
</w:t>
      </w:r>
    </w:p>
    <w:p>
      <w:pPr>
        <w:spacing w:after="0"/>
        <w:numPr>
          <w:ilvl w:val="0"/>
          <w:numId w:val="2"/>
        </w:numPr>
      </w:pPr>
      <w:r>
        <w:rPr/>
        <w:t xml:space="preserve">The impact of higher inflation targets on economic growth and unemployment
</w:t>
      </w:r>
    </w:p>
    <w:p>
      <w:pPr>
        <w:numPr>
          <w:ilvl w:val="0"/>
          <w:numId w:val="2"/>
        </w:numPr>
      </w:pPr>
      <w:r>
        <w:rPr/>
        <w:t xml:space="preserve">The limitations of the New Keynesian framework in analyzing monetary policy</w:t>
      </w:r>
    </w:p>
    <w:p>
      <w:pPr>
        <w:pStyle w:val="Heading1"/>
      </w:pPr>
      <w:bookmarkStart w:id="6" w:name="_Toc6"/>
      <w:r>
        <w:t>Report location:</w:t>
      </w:r>
      <w:bookmarkEnd w:id="6"/>
    </w:p>
    <w:p>
      <w:hyperlink r:id="rId8" w:history="1">
        <w:r>
          <w:rPr>
            <w:color w:val="2980b9"/>
            <w:u w:val="single"/>
          </w:rPr>
          <w:t xml:space="preserve">https://www.fullpicture.app/item/d05112ce844172272fe6319e4d037826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42E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princeton.edu/books/hardcover/9780691164786/monetary-policy-inflation-and-the-business-cycle" TargetMode="External"/><Relationship Id="rId8" Type="http://schemas.openxmlformats.org/officeDocument/2006/relationships/hyperlink" Target="https://www.fullpicture.app/item/d05112ce844172272fe6319e4d0378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2024-01-07T21:06:45+01:00</dcterms:created>
  <dcterms:modified xsi:type="dcterms:W3CDTF">2024-01-07T21:06:45+01:00</dcterms:modified>
</cp:coreProperties>
</file>

<file path=docProps/custom.xml><?xml version="1.0" encoding="utf-8"?>
<Properties xmlns="http://schemas.openxmlformats.org/officeDocument/2006/custom-properties" xmlns:vt="http://schemas.openxmlformats.org/officeDocument/2006/docPropsVTypes"/>
</file>