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 parcel til bordel: Da Matilde Kimer og hendes familie flyttede til Moskva, fik de en lejer fra helvede</w:t>
      </w:r>
      <w:br/>
      <w:hyperlink r:id="rId7" w:history="1">
        <w:r>
          <w:rPr>
            <w:color w:val="2980b9"/>
            <w:u w:val="single"/>
          </w:rPr>
          <w:t xml:space="preserve">https://www.dr.dk/nyheder/webfeature/parcel-til-bordel</w:t>
        </w:r>
      </w:hyperlink>
    </w:p>
    <w:p>
      <w:pPr>
        <w:pStyle w:val="Heading1"/>
      </w:pPr>
      <w:bookmarkStart w:id="2" w:name="_Toc2"/>
      <w:r>
        <w:t>Article summary:</w:t>
      </w:r>
      <w:bookmarkEnd w:id="2"/>
    </w:p>
    <w:p>
      <w:pPr>
        <w:jc w:val="both"/>
      </w:pPr>
      <w:r>
        <w:rPr/>
        <w:t xml:space="preserve">1. Matilde Kimer og hendes familie flyttede til Moskva og udlejede deres parcelhus i Hvidovre til en enlig mor og hendes datter, men i virkeligheden blev huset omdannet til et bordel.</w:t>
      </w:r>
    </w:p>
    <w:p>
      <w:pPr>
        <w:jc w:val="both"/>
      </w:pPr>
      <w:r>
        <w:rPr/>
        <w:t xml:space="preserve">2. Familien havde svært ved at få den "lejer fra helvede" ud af huset, da politiet ikke ville hjælpe, og Housing Denmark mente ikke at have noget ansvar for situationen.</w:t>
      </w:r>
    </w:p>
    <w:p>
      <w:pPr>
        <w:jc w:val="both"/>
      </w:pPr>
      <w:r>
        <w:rPr/>
        <w:t xml:space="preserve">3. Lejeloven beskytter primært lejeren og ikke udlejeren, hvilket gjorde det svært for familien at få hjælp til at løse problemet med deres uønskede "lejer".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Artiklen "Fra parcel til bordel: Da Matilde Kimer og hendes familie flyttede til Moskva, fik de en lejer fra helvede" beskriver en uheldig situation, hvor en familie har udlejet deres hus i Danmark til en person, der senere omdannede det til et bordel. Artiklen er skrevet af DR's korrespondent i Rusland, Matilde Kimer, og er baseret på hendes personlige oplevelser og erfaringer.</w:t>
      </w:r>
    </w:p>
    <w:p>
      <w:pPr>
        <w:jc w:val="both"/>
      </w:pPr>
      <w:r>
        <w:rPr/>
        <w:t xml:space="preserve"/>
      </w:r>
    </w:p>
    <w:p>
      <w:pPr>
        <w:jc w:val="both"/>
      </w:pPr>
      <w:r>
        <w:rPr/>
        <w:t xml:space="preserve">Artiklen indeholder flere potentielle skævheder og ensidig rapportering. For eksempel fokuserer artiklen primært på familiens oplevelser og frustrationer med at få lejeren ud af huset igen, mens den ikke giver plads til lejerens synspunkt eller forklaring på situationen. Derudover er artiklen meget kritisk over for Housing Denmark, som familien havde hyret til at finde en lejer til deres hus. Artiklen fremhæver Housing Denmarks manglende ansvarlighed og hjælp i situationen uden at give plads til virksomhedens synspunkt eller forklaring.</w:t>
      </w:r>
    </w:p>
    <w:p>
      <w:pPr>
        <w:jc w:val="both"/>
      </w:pPr>
      <w:r>
        <w:rPr/>
        <w:t xml:space="preserve"/>
      </w:r>
    </w:p>
    <w:p>
      <w:pPr>
        <w:jc w:val="both"/>
      </w:pPr>
      <w:r>
        <w:rPr/>
        <w:t xml:space="preserve">Artiklen indeholder også nogle ikke-understøttede påstande og manglende beviser. For eksempel nævner artiklen, at politiet ikke var behjælpelige i sagen om bordellet i familiens hus, men der gives ingen yderligere information om politiets rolle eller begrænsninger i denne sag. Derudover nævner artiklen også, at lejeren ikke betalte husleje efter gentagne forsøg fra familiens advokat på at kontakte hende, men der gives ingen beviser eller dokumentation for denne påstand.</w:t>
      </w:r>
    </w:p>
    <w:p>
      <w:pPr>
        <w:jc w:val="both"/>
      </w:pPr>
      <w:r>
        <w:rPr/>
        <w:t xml:space="preserve"/>
      </w:r>
    </w:p>
    <w:p>
      <w:pPr>
        <w:jc w:val="both"/>
      </w:pPr>
      <w:r>
        <w:rPr/>
        <w:t xml:space="preserve">Artiklen mangler også overvejelser og uudforskede modargumenter. For eksempel nævner artiklen ikke, om familien havde undersøgt lejerens baggrund og referencer inden udlejningen af huset. Derudover nævner artiklen ikke, om familien havde forsøgt at løse situationen med lejeren gennem en mægling eller forhandling i stedet for at gå direkte til politiet og advokaterne.</w:t>
      </w:r>
    </w:p>
    <w:p>
      <w:pPr>
        <w:jc w:val="both"/>
      </w:pPr>
      <w:r>
        <w:rPr/>
        <w:t xml:space="preserve"/>
      </w:r>
    </w:p>
    <w:p>
      <w:pPr>
        <w:jc w:val="both"/>
      </w:pPr>
      <w:r>
        <w:rPr/>
        <w:t xml:space="preserve">Artiklen har også nogle salgsfremmende elementer, da den fremhæver Housing Denmarks reklamer og løfter om tryghed og sikkerhed ved udlejning af boliger. Artiklen kan derfor give læserne et negativt indtryk af virksomheden uden at give plads til dens synspunkt eller forklaring.</w:t>
      </w:r>
    </w:p>
    <w:p>
      <w:pPr>
        <w:jc w:val="both"/>
      </w:pPr>
      <w:r>
        <w:rPr/>
        <w:t xml:space="preserve"/>
      </w:r>
    </w:p>
    <w:p>
      <w:pPr>
        <w:jc w:val="both"/>
      </w:pPr>
      <w:r>
        <w:rPr/>
        <w:t xml:space="preserve">Samlet set er artiklen interessant og informativ, men den lider af nogle potentielle skævheder og ensidig rapportering. Læserne bør derfor være opmærksomme på disse faktorer og søge yderligere information fra andre kilder for at danne sig en mere nuanceret opfattelse af sagen.</w:t>
      </w:r>
    </w:p>
    <w:p>
      <w:pPr>
        <w:pStyle w:val="Heading1"/>
      </w:pPr>
      <w:bookmarkStart w:id="5" w:name="_Toc5"/>
      <w:r>
        <w:t>Topics for further research:</w:t>
      </w:r>
      <w:bookmarkEnd w:id="5"/>
    </w:p>
    <w:p>
      <w:pPr>
        <w:spacing w:after="0"/>
        <w:numPr>
          <w:ilvl w:val="0"/>
          <w:numId w:val="2"/>
        </w:numPr>
      </w:pPr>
      <w:r>
        <w:rPr/>
        <w:t xml:space="preserve">Hvordan kan man undersøge en potentiel lejers baggrund og referencer inden udlejning af en bolig?
</w:t>
      </w:r>
    </w:p>
    <w:p>
      <w:pPr>
        <w:spacing w:after="0"/>
        <w:numPr>
          <w:ilvl w:val="0"/>
          <w:numId w:val="2"/>
        </w:numPr>
      </w:pPr>
      <w:r>
        <w:rPr/>
        <w:t xml:space="preserve">Hvad er Housing Denmarks ansvar og begrænsninger i forhold til udlejning af boliger?
</w:t>
      </w:r>
    </w:p>
    <w:p>
      <w:pPr>
        <w:spacing w:after="0"/>
        <w:numPr>
          <w:ilvl w:val="0"/>
          <w:numId w:val="2"/>
        </w:numPr>
      </w:pPr>
      <w:r>
        <w:rPr/>
        <w:t xml:space="preserve">Hvordan kan man løse en konflikt med en lejer gennem mægling eller forhandling?
</w:t>
      </w:r>
    </w:p>
    <w:p>
      <w:pPr>
        <w:spacing w:after="0"/>
        <w:numPr>
          <w:ilvl w:val="0"/>
          <w:numId w:val="2"/>
        </w:numPr>
      </w:pPr>
      <w:r>
        <w:rPr/>
        <w:t xml:space="preserve">Hvad er politiets rolle og beføjelser i sager om ulovlige aktiviteter i private boliger?
</w:t>
      </w:r>
    </w:p>
    <w:p>
      <w:pPr>
        <w:spacing w:after="0"/>
        <w:numPr>
          <w:ilvl w:val="0"/>
          <w:numId w:val="2"/>
        </w:numPr>
      </w:pPr>
      <w:r>
        <w:rPr/>
        <w:t xml:space="preserve">Hvordan kan man dokumentere manglende betaling af husleje fra en lejer?
</w:t>
      </w:r>
    </w:p>
    <w:p>
      <w:pPr>
        <w:spacing w:after="0"/>
        <w:numPr>
          <w:ilvl w:val="0"/>
          <w:numId w:val="2"/>
        </w:numPr>
      </w:pPr>
      <w:r>
        <w:rPr/>
        <w:t xml:space="preserve">Hvordan kan man undgå at blive offer for en lejer</w:t>
      </w:r>
    </w:p>
    <w:p>
      <w:pPr>
        <w:numPr>
          <w:ilvl w:val="0"/>
          <w:numId w:val="2"/>
        </w:numPr>
      </w:pPr>
      <w:r>
        <w:rPr/>
        <w:t xml:space="preserve">der omdanner ens bolig til et bordel eller lignende ulovlige aktiviteter?</w:t>
      </w:r>
    </w:p>
    <w:p>
      <w:pPr>
        <w:pStyle w:val="Heading1"/>
      </w:pPr>
      <w:bookmarkStart w:id="6" w:name="_Toc6"/>
      <w:r>
        <w:t>Report location:</w:t>
      </w:r>
      <w:bookmarkEnd w:id="6"/>
    </w:p>
    <w:p>
      <w:hyperlink r:id="rId8" w:history="1">
        <w:r>
          <w:rPr>
            <w:color w:val="2980b9"/>
            <w:u w:val="single"/>
          </w:rPr>
          <w:t xml:space="preserve">https://www.fullpicture.app/item/cf64956b5eafbf4bd03c759e5d18bf9f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045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k/nyheder/webfeature/parcel-til-bordel" TargetMode="External"/><Relationship Id="rId8" Type="http://schemas.openxmlformats.org/officeDocument/2006/relationships/hyperlink" Target="https://www.fullpicture.app/item/cf64956b5eafbf4bd03c759e5d18bf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2023-12-07T19:20:31+01:00</dcterms:created>
  <dcterms:modified xsi:type="dcterms:W3CDTF">2023-12-07T19:20:31+01:00</dcterms:modified>
</cp:coreProperties>
</file>

<file path=docProps/custom.xml><?xml version="1.0" encoding="utf-8"?>
<Properties xmlns="http://schemas.openxmlformats.org/officeDocument/2006/custom-properties" xmlns:vt="http://schemas.openxmlformats.org/officeDocument/2006/docPropsVTypes"/>
</file>