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含N，S的缩聚物衍生的多孔碳材料，具有出色的CO &lt;sub&gt;2&lt;/sub&gt;吸附能力和超级电容器,Applied Surface Science - X-MOL</w:t>
      </w:r>
      <w:br/>
      <w:hyperlink r:id="rId7" w:history="1">
        <w:r>
          <w:rPr>
            <w:color w:val="2980b9"/>
            <w:u w:val="single"/>
          </w:rPr>
          <w:t xml:space="preserve">https://www.x-mol.com/paper/1394753297153769472/t?adv=</w:t>
        </w:r>
      </w:hyperlink>
    </w:p>
    <w:p>
      <w:pPr>
        <w:pStyle w:val="Heading1"/>
      </w:pPr>
      <w:bookmarkStart w:id="2" w:name="_Toc2"/>
      <w:r>
        <w:t>Article summary:</w:t>
      </w:r>
      <w:bookmarkEnd w:id="2"/>
    </w:p>
    <w:p>
      <w:pPr>
        <w:jc w:val="both"/>
      </w:pPr>
      <w:r>
        <w:rPr/>
        <w:t xml:space="preserve">1. 通过热解和活化含氮聚缩合物制备了具有可控多孔结构的氮硫共掺杂多孔碳材料（NSPC）。</w:t>
      </w:r>
    </w:p>
    <w:p>
      <w:pPr>
        <w:jc w:val="both"/>
      </w:pPr>
      <w:r>
        <w:rPr/>
        <w:t xml:space="preserve">2. NSPC-1-650样品具有交联球形形态、均匀孔径（2.61 nm）、大比表面积（1927.46 m2 g-1）以及4 wt%的氮和2 wt%的硫，因此具有良好的CO2吸附能力和优异的稳定性。</w:t>
      </w:r>
    </w:p>
    <w:p>
      <w:pPr>
        <w:jc w:val="both"/>
      </w:pPr>
      <w:r>
        <w:rPr/>
        <w:t xml:space="preserve">3. NSPC-1-650样品作为超级电容器时表现出超高比电容（224.3F g-1），优秀的速率性能和良好的稳定性，并且基于固态对称结构的超级电容器具有高能量密度（最大为7.8 Wh Kg）和功率密度（最大为4500 W Kg）。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潜在偏见及其来源：文章没有明确提及作者的潜在偏见或利益冲突。这可能导致读者对研究结果的客观性产生质疑。</w:t>
      </w:r>
    </w:p>
    <w:p>
      <w:pPr>
        <w:jc w:val="both"/>
      </w:pPr>
      <w:r>
        <w:rPr/>
        <w:t xml:space="preserve"/>
      </w:r>
    </w:p>
    <w:p>
      <w:pPr>
        <w:jc w:val="both"/>
      </w:pPr>
      <w:r>
        <w:rPr/>
        <w:t xml:space="preserve">2. 片面报道：文章只关注了NSPC材料的优点，如CO2吸附能力和超级电容器性能。然而，缺乏对该材料的局限性和不足之处的讨论。这种片面报道可能会误导读者对该材料的实际应用前景有一个全面的认识。</w:t>
      </w:r>
    </w:p>
    <w:p>
      <w:pPr>
        <w:jc w:val="both"/>
      </w:pPr>
      <w:r>
        <w:rPr/>
        <w:t xml:space="preserve"/>
      </w:r>
    </w:p>
    <w:p>
      <w:pPr>
        <w:jc w:val="both"/>
      </w:pPr>
      <w:r>
        <w:rPr/>
        <w:t xml:space="preserve">3. 无根据的主张：文章声称NSPC-1-650样品具有出色的CO2吸附能力和超级电容器性能，但没有提供充分的实验证据来支持这些主张。缺乏详细的实验数据和对比实验结果使得读者难以评估这些主张的可靠性。</w:t>
      </w:r>
    </w:p>
    <w:p>
      <w:pPr>
        <w:jc w:val="both"/>
      </w:pPr>
      <w:r>
        <w:rPr/>
        <w:t xml:space="preserve"/>
      </w:r>
    </w:p>
    <w:p>
      <w:pPr>
        <w:jc w:val="both"/>
      </w:pPr>
      <w:r>
        <w:rPr/>
        <w:t xml:space="preserve">4. 缺失的考虑点：文章没有讨论NSPC材料在实际应用中可能面临的挑战和限制。例如，是否存在毒性或环境影响问题？是否存在成本效益方面的问题？这些都是需要考虑并进行深入探讨的重要因素。</w:t>
      </w:r>
    </w:p>
    <w:p>
      <w:pPr>
        <w:jc w:val="both"/>
      </w:pPr>
      <w:r>
        <w:rPr/>
        <w:t xml:space="preserve"/>
      </w:r>
    </w:p>
    <w:p>
      <w:pPr>
        <w:jc w:val="both"/>
      </w:pPr>
      <w:r>
        <w:rPr/>
        <w:t xml:space="preserve">5. 所提出主张的缺失证据：文章没有提供足够的实验证据来支持NSPC材料在CO2吸附和超级电容器方面的性能。缺乏详细的实验方法和数据分析使得读者难以判断这些主张是否可靠。</w:t>
      </w:r>
    </w:p>
    <w:p>
      <w:pPr>
        <w:jc w:val="both"/>
      </w:pPr>
      <w:r>
        <w:rPr/>
        <w:t xml:space="preserve"/>
      </w:r>
    </w:p>
    <w:p>
      <w:pPr>
        <w:jc w:val="both"/>
      </w:pPr>
      <w:r>
        <w:rPr/>
        <w:t xml:space="preserve">6. 未探索的反驳：文章没有探讨其他研究或观点对于NSPC材料性能的不同看法。这种未探索可能导致读者对该材料的评估存在偏差。</w:t>
      </w:r>
    </w:p>
    <w:p>
      <w:pPr>
        <w:jc w:val="both"/>
      </w:pPr>
      <w:r>
        <w:rPr/>
        <w:t xml:space="preserve"/>
      </w:r>
    </w:p>
    <w:p>
      <w:pPr>
        <w:jc w:val="both"/>
      </w:pPr>
      <w:r>
        <w:rPr/>
        <w:t xml:space="preserve">7. 宣传内容和偏袒：文章中使用了一些宣传性词语，如“出色”、“优秀”等，给人一种过度宣扬的感觉。此外，文章没有提及任何潜在的缺点或局限性，可能存在对该材料进行过度宣传和偏袒的情况。</w:t>
      </w:r>
    </w:p>
    <w:p>
      <w:pPr>
        <w:jc w:val="both"/>
      </w:pPr>
      <w:r>
        <w:rPr/>
        <w:t xml:space="preserve"/>
      </w:r>
    </w:p>
    <w:p>
      <w:pPr>
        <w:jc w:val="both"/>
      </w:pPr>
      <w:r>
        <w:rPr/>
        <w:t xml:space="preserve">8. 是否注意到可能的风险：文章没有明确讨论NSPC材料可能存在的风险或潜在问题。这种忽略可能会导致读者对该材料应用时忽视潜在风险。</w:t>
      </w:r>
    </w:p>
    <w:p>
      <w:pPr>
        <w:jc w:val="both"/>
      </w:pPr>
      <w:r>
        <w:rPr/>
        <w:t xml:space="preserve"/>
      </w:r>
    </w:p>
    <w:p>
      <w:pPr>
        <w:jc w:val="both"/>
      </w:pPr>
      <w:r>
        <w:rPr/>
        <w:t xml:space="preserve">9. 没有平等地呈现双方：文章只关注了NSPC材料的优点，并没有提及其他类似材料或方法。这种不平等地呈现可能会导致读者对该领域整体发展的理解存在偏差。</w:t>
      </w:r>
    </w:p>
    <w:p>
      <w:pPr>
        <w:jc w:val="both"/>
      </w:pPr>
      <w:r>
        <w:rPr/>
        <w:t xml:space="preserve"/>
      </w:r>
    </w:p>
    <w:p>
      <w:pPr>
        <w:jc w:val="both"/>
      </w:pPr>
      <w:r>
        <w:rPr/>
        <w:t xml:space="preserve">总之，上述文章在报道NSPC材料的优点时存在片面性、缺乏实验证据和对潜在问题的讨论等问题。读者需要谨慎评估该研究的可靠性和实际应用前景。</w:t>
      </w:r>
    </w:p>
    <w:p>
      <w:pPr>
        <w:pStyle w:val="Heading1"/>
      </w:pPr>
      <w:bookmarkStart w:id="5" w:name="_Toc5"/>
      <w:r>
        <w:t>Topics for further research:</w:t>
      </w:r>
      <w:bookmarkEnd w:id="5"/>
    </w:p>
    <w:p>
      <w:pPr>
        <w:spacing w:after="0"/>
        <w:numPr>
          <w:ilvl w:val="0"/>
          <w:numId w:val="2"/>
        </w:numPr>
      </w:pPr>
      <w:r>
        <w:rPr/>
        <w:t xml:space="preserve">NSPC材料的局限性和不足之处
</w:t>
      </w:r>
    </w:p>
    <w:p>
      <w:pPr>
        <w:spacing w:after="0"/>
        <w:numPr>
          <w:ilvl w:val="0"/>
          <w:numId w:val="2"/>
        </w:numPr>
      </w:pPr>
      <w:r>
        <w:rPr/>
        <w:t xml:space="preserve">NSPC材料的实验数据和对比实验结果
</w:t>
      </w:r>
    </w:p>
    <w:p>
      <w:pPr>
        <w:spacing w:after="0"/>
        <w:numPr>
          <w:ilvl w:val="0"/>
          <w:numId w:val="2"/>
        </w:numPr>
      </w:pPr>
      <w:r>
        <w:rPr/>
        <w:t xml:space="preserve">NSPC材料在实际应用中可能面临的挑战和限制
</w:t>
      </w:r>
    </w:p>
    <w:p>
      <w:pPr>
        <w:spacing w:after="0"/>
        <w:numPr>
          <w:ilvl w:val="0"/>
          <w:numId w:val="2"/>
        </w:numPr>
      </w:pPr>
      <w:r>
        <w:rPr/>
        <w:t xml:space="preserve">NSPC材料的毒性或环境影响问题
</w:t>
      </w:r>
    </w:p>
    <w:p>
      <w:pPr>
        <w:spacing w:after="0"/>
        <w:numPr>
          <w:ilvl w:val="0"/>
          <w:numId w:val="2"/>
        </w:numPr>
      </w:pPr>
      <w:r>
        <w:rPr/>
        <w:t xml:space="preserve">NSPC材料的成本效益问题
</w:t>
      </w:r>
    </w:p>
    <w:p>
      <w:pPr>
        <w:numPr>
          <w:ilvl w:val="0"/>
          <w:numId w:val="2"/>
        </w:numPr>
      </w:pPr>
      <w:r>
        <w:rPr/>
        <w:t xml:space="preserve">其他研究或观点对于NSPC材料性能的不同看法</w:t>
      </w:r>
    </w:p>
    <w:p>
      <w:pPr>
        <w:pStyle w:val="Heading1"/>
      </w:pPr>
      <w:bookmarkStart w:id="6" w:name="_Toc6"/>
      <w:r>
        <w:t>Report location:</w:t>
      </w:r>
      <w:bookmarkEnd w:id="6"/>
    </w:p>
    <w:p>
      <w:hyperlink r:id="rId8" w:history="1">
        <w:r>
          <w:rPr>
            <w:color w:val="2980b9"/>
            <w:u w:val="single"/>
          </w:rPr>
          <w:t xml:space="preserve">https://www.fullpicture.app/item/cef5f6ac8aa4606a4c6155b2c11b9856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332D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394753297153769472/t?adv=" TargetMode="External"/><Relationship Id="rId8" Type="http://schemas.openxmlformats.org/officeDocument/2006/relationships/hyperlink" Target="https://www.fullpicture.app/item/cef5f6ac8aa4606a4c6155b2c11b98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2023-07-30T12:14:09+02:00</dcterms:created>
  <dcterms:modified xsi:type="dcterms:W3CDTF">2023-07-30T12:14:09+02:00</dcterms:modified>
</cp:coreProperties>
</file>

<file path=docProps/custom.xml><?xml version="1.0" encoding="utf-8"?>
<Properties xmlns="http://schemas.openxmlformats.org/officeDocument/2006/custom-properties" xmlns:vt="http://schemas.openxmlformats.org/officeDocument/2006/docPropsVTypes"/>
</file>