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scary truth about AI copyright is nobody knows what will happen next - The Verge</w:t>
      </w:r>
      <w:br/>
      <w:hyperlink r:id="rId7" w:history="1">
        <w:r>
          <w:rPr>
            <w:color w:val="2980b9"/>
            <w:u w:val="single"/>
          </w:rPr>
          <w:t xml:space="preserve">https://www.theverge.com/23444685/generative-ai-copyright-infringement-legal-fair-use-training-data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Generative AI systems are trained on copyright-protected data, raising questions about legality and ethics.</w:t>
      </w:r>
    </w:p>
    <w:p>
      <w:pPr>
        <w:jc w:val="both"/>
      </w:pPr>
      <w:r>
        <w:rPr/>
        <w:t xml:space="preserve">2. The legal landscape surrounding generative AI is uncertain, with experts divided on whether these systems can infringe copyright.</w:t>
      </w:r>
    </w:p>
    <w:p>
      <w:pPr>
        <w:jc w:val="both"/>
      </w:pPr>
      <w:r>
        <w:rPr/>
        <w:t xml:space="preserve">3. Copyright protection for works generated with the help of AI may depend on the degree of human involvement in the creative process.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探讨了生成式人工智能（AI）的版权问题，但存在一些偏见和不完整的报道。首先，文章没有提到AI模型输出是否可以受版权保护的争议。虽然在美国，仅由机器生成的作品无法获得版权保护，但如果作者能够证明有实质性的人类输入，则可能会获得版权保护。其次，文章没有涵盖所有相关方面的观点和证据。例如，它没有探讨AI模型输出是否可以被视为“原创”作品，并且是否应该受到与其他原创作品相同的版权保护。此外，文章未考虑到AI模型可能侵犯他人知识产权的风险，并且未平等地呈现了双方观点。最后，文章似乎倾向于认为当前所有关于生成式AI领域中发生的事情都是合法的，并且任何诉讼都注定失败。然而，在这个新兴领域中还有很多未知数和争议点需要解决。因此，该文章需要更全面、客观和平衡地报道这个话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Can AI-generated outputs be protected by copyright?
</w:t>
      </w:r>
    </w:p>
    <w:p>
      <w:pPr>
        <w:spacing w:after="0"/>
        <w:numPr>
          <w:ilvl w:val="0"/>
          <w:numId w:val="2"/>
        </w:numPr>
      </w:pPr>
      <w:r>
        <w:rPr/>
        <w:t xml:space="preserve">What constitutes substantial human input in AI-generated works?
</w:t>
      </w:r>
    </w:p>
    <w:p>
      <w:pPr>
        <w:spacing w:after="0"/>
        <w:numPr>
          <w:ilvl w:val="0"/>
          <w:numId w:val="2"/>
        </w:numPr>
      </w:pPr>
      <w:r>
        <w:rPr/>
        <w:t xml:space="preserve">Should AI-generated outputs be considered original works and receive the same copyright protection as other original works?
</w:t>
      </w:r>
    </w:p>
    <w:p>
      <w:pPr>
        <w:spacing w:after="0"/>
        <w:numPr>
          <w:ilvl w:val="0"/>
          <w:numId w:val="2"/>
        </w:numPr>
      </w:pPr>
      <w:r>
        <w:rPr/>
        <w:t xml:space="preserve">What are the risks of AI models infringing on others' intellectual property?
</w:t>
      </w:r>
    </w:p>
    <w:p>
      <w:pPr>
        <w:spacing w:after="0"/>
        <w:numPr>
          <w:ilvl w:val="0"/>
          <w:numId w:val="2"/>
        </w:numPr>
      </w:pPr>
      <w:r>
        <w:rPr/>
        <w:t xml:space="preserve">Are both sides of the debate presented equally in the article?
</w:t>
      </w:r>
    </w:p>
    <w:p>
      <w:pPr>
        <w:numPr>
          <w:ilvl w:val="0"/>
          <w:numId w:val="2"/>
        </w:numPr>
      </w:pPr>
      <w:r>
        <w:rPr/>
        <w:t xml:space="preserve">Is it premature to assume that all legal disputes in the field of generative AI are destined to fail?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https://www.fullpicture.app/item/cecb811085fdd7de1ed2a6ff4050d04f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402D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verge.com/23444685/generative-ai-copyright-infringement-legal-fair-use-training-data" TargetMode="External"/><Relationship Id="rId8" Type="http://schemas.openxmlformats.org/officeDocument/2006/relationships/hyperlink" Target="https://www.fullpicture.app/item/cecb811085fdd7de1ed2a6ff4050d04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2024-01-14T07:33:07+01:00</dcterms:created>
  <dcterms:modified xsi:type="dcterms:W3CDTF">2024-01-14T07:33:07+01:00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