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Second Administrative Reforms Commission : Reports | Department of Administrative Reforms &amp; Public Grievances | MoPP&amp;P | India</w:t>
      </w:r>
      <w:br/>
      <w:hyperlink r:id="rId7" w:history="1">
        <w:r>
          <w:rPr>
            <w:color w:val="2980b9"/>
            <w:u w:val="single"/>
          </w:rPr>
          <w:t xml:space="preserve">https://darpg.gov.in/arc-reports</w:t>
        </w:r>
      </w:hyperlink>
    </w:p>
    <w:p>
      <w:pPr>
        <w:pStyle w:val="Heading1"/>
      </w:pPr>
      <w:bookmarkStart w:id="2" w:name="_Toc2"/>
      <w:r>
        <w:t>Article summary:</w:t>
      </w:r>
      <w:bookmarkEnd w:id="2"/>
    </w:p>
    <w:p>
      <w:pPr>
        <w:jc w:val="both"/>
      </w:pPr>
      <w:r>
        <w:rPr/>
        <w:t xml:space="preserve">1. The Second Administrative Reforms Commission in India has released a series of reports covering various topics such as right to information, human capital, crisis management, ethics in governance, public order, and more.</w:t>
      </w:r>
    </w:p>
    <w:p>
      <w:pPr>
        <w:jc w:val="both"/>
      </w:pPr>
      <w:r>
        <w:rPr/>
        <w:t xml:space="preserve"/>
      </w:r>
    </w:p>
    <w:p>
      <w:pPr>
        <w:jc w:val="both"/>
      </w:pPr>
      <w:r>
        <w:rPr/>
        <w:t xml:space="preserve">2. These reports aim to address key issues in governance and administration, providing recommendations for improving efficiency, transparency, and accountability in the government.</w:t>
      </w:r>
    </w:p>
    <w:p>
      <w:pPr>
        <w:jc w:val="both"/>
      </w:pPr>
      <w:r>
        <w:rPr/>
        <w:t xml:space="preserve"/>
      </w:r>
    </w:p>
    <w:p>
      <w:pPr>
        <w:jc w:val="both"/>
      </w:pPr>
      <w:r>
        <w:rPr/>
        <w:t xml:space="preserve">3. The reports are available for download on the Department of Administrative Reforms &amp; Public Grievances website, offering valuable insights and guidance for policymakers and administrators in India.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list of reports published by the Second Administrative Reforms Commission in India, along with links to download each report. The reports cover a wide range of topics related to governance, ethics, crisis management, terrorism, eGovernance, and more. </w:t>
      </w:r>
    </w:p>
    <w:p>
      <w:pPr>
        <w:jc w:val="both"/>
      </w:pPr>
      <w:r>
        <w:rPr/>
        <w:t xml:space="preserve"/>
      </w:r>
    </w:p>
    <w:p>
      <w:pPr>
        <w:jc w:val="both"/>
      </w:pPr>
      <w:r>
        <w:rPr/>
        <w:t xml:space="preserve">One potential bias in this article is the lack of critical analysis or discussion on the effectiveness or impact of the recommendations made in these reports. While providing access to the reports is valuable, it would have been beneficial to include a summary or analysis of key findings and recommendations from each report. This would have helped readers understand the significance of these reports and their potential implications for administrative reforms in India.</w:t>
      </w:r>
    </w:p>
    <w:p>
      <w:pPr>
        <w:jc w:val="both"/>
      </w:pPr>
      <w:r>
        <w:rPr/>
        <w:t xml:space="preserve"/>
      </w:r>
    </w:p>
    <w:p>
      <w:pPr>
        <w:jc w:val="both"/>
      </w:pPr>
      <w:r>
        <w:rPr/>
        <w:t xml:space="preserve">Additionally, the article does not mention any limitations or shortcomings of the reports produced by the Second Administrative Reforms Commission. It is important to acknowledge that no report or set of recommendations is perfect, and there may be areas where improvements could be made or alternative perspectives considered.</w:t>
      </w:r>
    </w:p>
    <w:p>
      <w:pPr>
        <w:jc w:val="both"/>
      </w:pPr>
      <w:r>
        <w:rPr/>
        <w:t xml:space="preserve"/>
      </w:r>
    </w:p>
    <w:p>
      <w:pPr>
        <w:jc w:val="both"/>
      </w:pPr>
      <w:r>
        <w:rPr/>
        <w:t xml:space="preserve">Furthermore, there is a lack of exploration of counterarguments or differing viewpoints on the topics covered in these reports. Providing a more balanced perspective by including critiques or alternative viewpoints could have added depth to the article and encouraged critical thinking among readers.</w:t>
      </w:r>
    </w:p>
    <w:p>
      <w:pPr>
        <w:jc w:val="both"/>
      </w:pPr>
      <w:r>
        <w:rPr/>
        <w:t xml:space="preserve"/>
      </w:r>
    </w:p>
    <w:p>
      <w:pPr>
        <w:jc w:val="both"/>
      </w:pPr>
      <w:r>
        <w:rPr/>
        <w:t xml:space="preserve">The article also does not address any potential risks associated with implementing the recommendations put forth in these reports. It is essential to consider possible unintended consequences or challenges that may arise when implementing administrative reforms at such a large scale.</w:t>
      </w:r>
    </w:p>
    <w:p>
      <w:pPr>
        <w:jc w:val="both"/>
      </w:pPr>
      <w:r>
        <w:rPr/>
        <w:t xml:space="preserve"/>
      </w:r>
    </w:p>
    <w:p>
      <w:pPr>
        <w:jc w:val="both"/>
      </w:pPr>
      <w:r>
        <w:rPr/>
        <w:t xml:space="preserve">Overall, while the article provides valuable information about the reports published by the Second Administrative Reforms Commission, it lacks critical analysis, consideration of opposing viewpoints, and discussion on potential risks and limitations. By addressing these aspects, the article could have provided a more comprehensive and insightful overview of the work done by the Commission.</w:t>
      </w:r>
    </w:p>
    <w:p>
      <w:pPr>
        <w:pStyle w:val="Heading1"/>
      </w:pPr>
      <w:bookmarkStart w:id="5" w:name="_Toc5"/>
      <w:r>
        <w:t>Topics for further research:</w:t>
      </w:r>
      <w:bookmarkEnd w:id="5"/>
    </w:p>
    <w:p>
      <w:pPr>
        <w:spacing w:after="0"/>
        <w:numPr>
          <w:ilvl w:val="0"/>
          <w:numId w:val="2"/>
        </w:numPr>
      </w:pPr>
      <w:r>
        <w:rPr/>
        <w:t xml:space="preserve">Critiques of Second Administrative Reforms Commission reports in India
</w:t>
      </w:r>
    </w:p>
    <w:p>
      <w:pPr>
        <w:spacing w:after="0"/>
        <w:numPr>
          <w:ilvl w:val="0"/>
          <w:numId w:val="2"/>
        </w:numPr>
      </w:pPr>
      <w:r>
        <w:rPr/>
        <w:t xml:space="preserve">Impact of Second Administrative Reforms Commission recommendations
</w:t>
      </w:r>
    </w:p>
    <w:p>
      <w:pPr>
        <w:spacing w:after="0"/>
        <w:numPr>
          <w:ilvl w:val="0"/>
          <w:numId w:val="2"/>
        </w:numPr>
      </w:pPr>
      <w:r>
        <w:rPr/>
        <w:t xml:space="preserve">Limitations of Second Administrative Reforms Commission reports
</w:t>
      </w:r>
    </w:p>
    <w:p>
      <w:pPr>
        <w:spacing w:after="0"/>
        <w:numPr>
          <w:ilvl w:val="0"/>
          <w:numId w:val="2"/>
        </w:numPr>
      </w:pPr>
      <w:r>
        <w:rPr/>
        <w:t xml:space="preserve">Risks of implementing Second Administrative Reforms Commission recommendations
</w:t>
      </w:r>
    </w:p>
    <w:p>
      <w:pPr>
        <w:spacing w:after="0"/>
        <w:numPr>
          <w:ilvl w:val="0"/>
          <w:numId w:val="2"/>
        </w:numPr>
      </w:pPr>
      <w:r>
        <w:rPr/>
        <w:t xml:space="preserve">Alternative perspectives on Second Administrative Reforms Commission topics
</w:t>
      </w:r>
    </w:p>
    <w:p>
      <w:pPr>
        <w:numPr>
          <w:ilvl w:val="0"/>
          <w:numId w:val="2"/>
        </w:numPr>
      </w:pPr>
      <w:r>
        <w:rPr/>
        <w:t xml:space="preserve">Challenges in implementing administrative reforms in India</w:t>
      </w:r>
    </w:p>
    <w:p>
      <w:pPr>
        <w:pStyle w:val="Heading1"/>
      </w:pPr>
      <w:bookmarkStart w:id="6" w:name="_Toc6"/>
      <w:r>
        <w:t>Report location:</w:t>
      </w:r>
      <w:bookmarkEnd w:id="6"/>
    </w:p>
    <w:p>
      <w:hyperlink r:id="rId8" w:history="1">
        <w:r>
          <w:rPr>
            <w:color w:val="2980b9"/>
            <w:u w:val="single"/>
          </w:rPr>
          <w:t xml:space="preserve">https://www.fullpicture.app/item/ceab41fb5efa821941502331e162c30a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441F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rpg.gov.in/arc-reports" TargetMode="External"/><Relationship Id="rId8" Type="http://schemas.openxmlformats.org/officeDocument/2006/relationships/hyperlink" Target="https://www.fullpicture.app/item/ceab41fb5efa821941502331e162c3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2024-07-01T12:40:29+02:00</dcterms:created>
  <dcterms:modified xsi:type="dcterms:W3CDTF">2024-07-01T12:40:29+02:00</dcterms:modified>
</cp:coreProperties>
</file>

<file path=docProps/custom.xml><?xml version="1.0" encoding="utf-8"?>
<Properties xmlns="http://schemas.openxmlformats.org/officeDocument/2006/custom-properties" xmlns:vt="http://schemas.openxmlformats.org/officeDocument/2006/docPropsVTypes"/>
</file>