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deep learning algorithm for automatic detection and classification of acute intracranial hemorrhages in head CT scans - ScienceDirect</w:t>
      </w:r>
      <w:br/>
      <w:hyperlink r:id="rId7" w:history="1">
        <w:r>
          <w:rPr>
            <w:color w:val="2980b9"/>
            <w:u w:val="single"/>
          </w:rPr>
          <w:t xml:space="preserve">https://www.sciencedirect.com/science/article/pii/S2213158221002291</w:t>
        </w:r>
      </w:hyperlink>
    </w:p>
    <w:p>
      <w:pPr>
        <w:pStyle w:val="Heading1"/>
      </w:pPr>
      <w:bookmarkStart w:id="2" w:name="_Toc2"/>
      <w:r>
        <w:t>Article summary:</w:t>
      </w:r>
      <w:bookmarkEnd w:id="2"/>
    </w:p>
    <w:p>
      <w:pPr>
        <w:jc w:val="both"/>
      </w:pPr>
      <w:r>
        <w:rPr/>
        <w:t xml:space="preserve">1. Acute intracranial hemorrhage (ICH) is a life-threatening disease that requires emergency medical attention and is diagnosed using non-contrast head CT imaging.</w:t>
      </w:r>
    </w:p>
    <w:p>
      <w:pPr>
        <w:jc w:val="both"/>
      </w:pPr>
      <w:r>
        <w:rPr/>
        <w:t xml:space="preserve">2. A deep learning approach has been designed to accurately detect and classify acute ICH and its five subtypes, mimicking the interpretation process of radiologists.</w:t>
      </w:r>
    </w:p>
    <w:p>
      <w:pPr>
        <w:jc w:val="both"/>
      </w:pPr>
      <w:r>
        <w:rPr/>
        <w:t xml:space="preserve">3. The proposed algorithm achieved high accuracy levels and can be used as a second-read or triage tool to facilitate routine clinical applications.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development of a deep learning algorithm for the automatic detection and classification of acute intracranial hemorrhages (ICH) in head CT scans. The authors highlight the challenges associated with interpreting subtle findings and the time pressure faced by radiologists, which can lead to diagnostic errors. They argue that AI technology can help automate the process and assist radiologists in making prompt and accurate decisions.</w:t>
      </w:r>
    </w:p>
    <w:p>
      <w:pPr>
        <w:jc w:val="both"/>
      </w:pPr>
      <w:r>
        <w:rPr/>
        <w:t xml:space="preserve"/>
      </w:r>
    </w:p>
    <w:p>
      <w:pPr>
        <w:jc w:val="both"/>
      </w:pPr>
      <w:r>
        <w:rPr/>
        <w:t xml:space="preserve">The article provides a detailed description of the proposed deep learning approach, which combines a 2D CNN model and two sequence models to achieve accurate ICH detection and subtype classification. The algorithm was developed using an extensive dataset of over 25,000 CT scans from the 2019-RSNA Brain CT Hemorrhage Challenge, and it achieved high accuracy levels for both detection and classification.</w:t>
      </w:r>
    </w:p>
    <w:p>
      <w:pPr>
        <w:jc w:val="both"/>
      </w:pPr>
      <w:r>
        <w:rPr/>
        <w:t xml:space="preserve"/>
      </w:r>
    </w:p>
    <w:p>
      <w:pPr>
        <w:jc w:val="both"/>
      </w:pPr>
      <w:r>
        <w:rPr/>
        <w:t xml:space="preserve">While the article presents a compelling case for the potential benefits of AI technology in improving diagnostic accuracy for acute ICH, there are some potential biases and limitations to consider. For example, the study only evaluated the algorithm's performance on retrospective datasets, which may not reflect real-world clinical settings. Additionally, while the authors claim that their method can function as a useful second-read or triage tool in routine clinical applications, they do not provide evidence to support this claim.</w:t>
      </w:r>
    </w:p>
    <w:p>
      <w:pPr>
        <w:jc w:val="both"/>
      </w:pPr>
      <w:r>
        <w:rPr/>
        <w:t xml:space="preserve"/>
      </w:r>
    </w:p>
    <w:p>
      <w:pPr>
        <w:jc w:val="both"/>
      </w:pPr>
      <w:r>
        <w:rPr/>
        <w:t xml:space="preserve">Furthermore, while the article acknowledges that delayed or missed diagnosis is a common problem in clinical practice due to workload pressures on radiologists, it does not address potential ethical concerns related to replacing human expertise with AI technology. There is also no discussion of potential risks associated with relying solely on AI algorithms for medical diagnosis.</w:t>
      </w:r>
    </w:p>
    <w:p>
      <w:pPr>
        <w:jc w:val="both"/>
      </w:pPr>
      <w:r>
        <w:rPr/>
        <w:t xml:space="preserve"/>
      </w:r>
    </w:p>
    <w:p>
      <w:pPr>
        <w:jc w:val="both"/>
      </w:pPr>
      <w:r>
        <w:rPr/>
        <w:t xml:space="preserve">Overall, while this article provides valuable insights into the development of a deep learning algorithm for detecting acute ICH in head CT scans, it is important to consider its limitations and potential biases when evaluating its claims. Further research is needed to determine how well this technology performs in real-world clinical settings and whether it can be effectively integrated into existing healthcare systems without compromising patient safety or quality of care.</w:t>
      </w:r>
    </w:p>
    <w:p>
      <w:pPr>
        <w:pStyle w:val="Heading1"/>
      </w:pPr>
      <w:bookmarkStart w:id="5" w:name="_Toc5"/>
      <w:r>
        <w:t>Topics for further research:</w:t>
      </w:r>
      <w:bookmarkEnd w:id="5"/>
    </w:p>
    <w:p>
      <w:pPr>
        <w:spacing w:after="0"/>
        <w:numPr>
          <w:ilvl w:val="0"/>
          <w:numId w:val="2"/>
        </w:numPr>
      </w:pPr>
      <w:r>
        <w:rPr/>
        <w:t xml:space="preserve">Ethical concerns of using AI technology in medical diagnosis
</w:t>
      </w:r>
    </w:p>
    <w:p>
      <w:pPr>
        <w:spacing w:after="0"/>
        <w:numPr>
          <w:ilvl w:val="0"/>
          <w:numId w:val="2"/>
        </w:numPr>
      </w:pPr>
      <w:r>
        <w:rPr/>
        <w:t xml:space="preserve">Real-world clinical performance of AI algorithms for acute ICH detection
</w:t>
      </w:r>
    </w:p>
    <w:p>
      <w:pPr>
        <w:spacing w:after="0"/>
        <w:numPr>
          <w:ilvl w:val="0"/>
          <w:numId w:val="2"/>
        </w:numPr>
      </w:pPr>
      <w:r>
        <w:rPr/>
        <w:t xml:space="preserve">Potential risks of relying solely on AI algorithms for medical diagnosis
</w:t>
      </w:r>
    </w:p>
    <w:p>
      <w:pPr>
        <w:spacing w:after="0"/>
        <w:numPr>
          <w:ilvl w:val="0"/>
          <w:numId w:val="2"/>
        </w:numPr>
      </w:pPr>
      <w:r>
        <w:rPr/>
        <w:t xml:space="preserve">Comparison of AI-assisted diagnosis with traditional radiologist interpretation
</w:t>
      </w:r>
    </w:p>
    <w:p>
      <w:pPr>
        <w:spacing w:after="0"/>
        <w:numPr>
          <w:ilvl w:val="0"/>
          <w:numId w:val="2"/>
        </w:numPr>
      </w:pPr>
      <w:r>
        <w:rPr/>
        <w:t xml:space="preserve">Integration of AI technology into existing healthcare systems
</w:t>
      </w:r>
    </w:p>
    <w:p>
      <w:pPr>
        <w:numPr>
          <w:ilvl w:val="0"/>
          <w:numId w:val="2"/>
        </w:numPr>
      </w:pPr>
      <w:r>
        <w:rPr/>
        <w:t xml:space="preserve">Impact of AI technology on patient safety and quality of care</w:t>
      </w:r>
    </w:p>
    <w:p>
      <w:pPr>
        <w:pStyle w:val="Heading1"/>
      </w:pPr>
      <w:bookmarkStart w:id="6" w:name="_Toc6"/>
      <w:r>
        <w:t>Report location:</w:t>
      </w:r>
      <w:bookmarkEnd w:id="6"/>
    </w:p>
    <w:p>
      <w:hyperlink r:id="rId8" w:history="1">
        <w:r>
          <w:rPr>
            <w:color w:val="2980b9"/>
            <w:u w:val="single"/>
          </w:rPr>
          <w:t xml:space="preserve">https://www.fullpicture.app/item/cea54fbe28da9ad48c9dfa8325f693d7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F11D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3158221002291" TargetMode="External"/><Relationship Id="rId8" Type="http://schemas.openxmlformats.org/officeDocument/2006/relationships/hyperlink" Target="https://www.fullpicture.app/item/cea54fbe28da9ad48c9dfa8325f693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2023-12-30T02:05:25+01:00</dcterms:created>
  <dcterms:modified xsi:type="dcterms:W3CDTF">2023-12-30T02:05:25+01:00</dcterms:modified>
</cp:coreProperties>
</file>

<file path=docProps/custom.xml><?xml version="1.0" encoding="utf-8"?>
<Properties xmlns="http://schemas.openxmlformats.org/officeDocument/2006/custom-properties" xmlns:vt="http://schemas.openxmlformats.org/officeDocument/2006/docPropsVTypes"/>
</file>