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Belmont Report's Misleading Conception of Autonomy | Journal of Ethics | American Medical Association</w:t>
      </w:r>
      <w:br/>
      <w:hyperlink r:id="rId7" w:history="1">
        <w:r>
          <w:rPr>
            <w:color w:val="2980b9"/>
            <w:u w:val="single"/>
          </w:rPr>
          <w:t xml:space="preserve">https://journalofethics.ama-assn.org/article/belmont-reports-misleading-conception-autonomy/2009-08</w:t>
        </w:r>
      </w:hyperlink>
    </w:p>
    <w:p>
      <w:pPr>
        <w:pStyle w:val="Heading1"/>
      </w:pPr>
      <w:bookmarkStart w:id="2" w:name="_Toc2"/>
      <w:r>
        <w:t>Article summary:</w:t>
      </w:r>
      <w:bookmarkEnd w:id="2"/>
    </w:p>
    <w:p>
      <w:pPr>
        <w:jc w:val="both"/>
      </w:pPr>
      <w:r>
        <w:rPr/>
        <w:t xml:space="preserve">1. The Belmont Report, which forms the basis for ethics policy in human subjects research, makes a philosophical error in its attempt to derive moral requirements for informed consent from the principle of respect for persons.</w:t>
      </w:r>
    </w:p>
    <w:p>
      <w:pPr>
        <w:jc w:val="both"/>
      </w:pPr>
      <w:r>
        <w:rPr/>
        <w:t xml:space="preserve">2. The report's emphasis on respect for autonomy as the main foundation for informed consent is unreasonable and unfair to research subjects.</w:t>
      </w:r>
    </w:p>
    <w:p>
      <w:pPr>
        <w:jc w:val="both"/>
      </w:pPr>
      <w:r>
        <w:rPr/>
        <w:t xml:space="preserve">3. An alternative approach based on Immanuel Kant's conception of autonomy, which focuses on noncoercion and nondeception, provides a better justification for informed consent policies.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Belmont Report's Misleading Conception of Autonomy" published in the Journal of Ethics raises concerns about the philosophical foundation of the Belmont Report and its implications for informed consent in human subjects research. The author argues that the report's reliance on the principle of respect for persons to justify informed consent is flawed and proposes an alternative approach based on Immanuel Kant's conception of autonomy.</w:t>
      </w:r>
    </w:p>
    <w:p>
      <w:pPr>
        <w:jc w:val="both"/>
      </w:pPr>
      <w:r>
        <w:rPr/>
        <w:t xml:space="preserve"/>
      </w:r>
    </w:p>
    <w:p>
      <w:pPr>
        <w:jc w:val="both"/>
      </w:pPr>
      <w:r>
        <w:rPr/>
        <w:t xml:space="preserve">One potential bias in the article is the author's strong critique of the Belmont Report and its emphasis on respect for persons as a basis for informed consent. The author argues that the report's conception of autonomy as self-determination is misguided and instead suggests that autonomy should be understood in terms of Kantian practical reason. While it is valid to question and critique ethical frameworks, it is important to consider alternative perspectives and engage with counterarguments.</w:t>
      </w:r>
    </w:p>
    <w:p>
      <w:pPr>
        <w:jc w:val="both"/>
      </w:pPr>
      <w:r>
        <w:rPr/>
        <w:t xml:space="preserve"/>
      </w:r>
    </w:p>
    <w:p>
      <w:pPr>
        <w:jc w:val="both"/>
      </w:pPr>
      <w:r>
        <w:rPr/>
        <w:t xml:space="preserve">The article also makes unsupported claims about the inadequacy of informed consent as a primary tool for preventing harm and ensuring fairness in human subjects research. The author suggests that ethics governance should focus on minimizing risks and ensuring justice, rather than relying heavily on informed consent. However, this claim lacks evidence or examples to support it, leaving readers without a clear understanding of why informed consent may not be sufficient.</w:t>
      </w:r>
    </w:p>
    <w:p>
      <w:pPr>
        <w:jc w:val="both"/>
      </w:pPr>
      <w:r>
        <w:rPr/>
        <w:t xml:space="preserve"/>
      </w:r>
    </w:p>
    <w:p>
      <w:pPr>
        <w:jc w:val="both"/>
      </w:pPr>
      <w:r>
        <w:rPr/>
        <w:t xml:space="preserve">Additionally, the article does not adequately address potential counterarguments or alternative perspectives. For example, while the author critiques the value placed on self-determination in the Belmont Report, they do not fully explore how self-determination can be relevant to ethical decision-making or provide examples where it may conflict with other values.</w:t>
      </w:r>
    </w:p>
    <w:p>
      <w:pPr>
        <w:jc w:val="both"/>
      </w:pPr>
      <w:r>
        <w:rPr/>
        <w:t xml:space="preserve"/>
      </w:r>
    </w:p>
    <w:p>
      <w:pPr>
        <w:jc w:val="both"/>
      </w:pPr>
      <w:r>
        <w:rPr/>
        <w:t xml:space="preserve">Furthermore, there are missing points of consideration in the article. The author focuses primarily on individual autonomy but does not discuss how collective decision-making or community interests should be taken into account in research ethics. This omission limits the scope of the analysis and overlooks important aspects of ethical decision-making in human subjects research.</w:t>
      </w:r>
    </w:p>
    <w:p>
      <w:pPr>
        <w:jc w:val="both"/>
      </w:pPr>
      <w:r>
        <w:rPr/>
        <w:t xml:space="preserve"/>
      </w:r>
    </w:p>
    <w:p>
      <w:pPr>
        <w:jc w:val="both"/>
      </w:pPr>
      <w:r>
        <w:rPr/>
        <w:t xml:space="preserve">Overall, while raising valid questions about the philosophical underpinnings of informed consent, this article exhibits biases in its critique of the Belmont Report and lacks a comprehensive analysis of alternative perspectives. It would benefit from a more balanced approach that considers the strengths and weaknesses of different ethical frameworks and engages with counterarguments.</w:t>
      </w:r>
    </w:p>
    <w:p>
      <w:pPr>
        <w:pStyle w:val="Heading1"/>
      </w:pPr>
      <w:bookmarkStart w:id="5" w:name="_Toc5"/>
      <w:r>
        <w:t>Topics for further research:</w:t>
      </w:r>
      <w:bookmarkEnd w:id="5"/>
    </w:p>
    <w:p>
      <w:pPr>
        <w:spacing w:after="0"/>
        <w:numPr>
          <w:ilvl w:val="0"/>
          <w:numId w:val="2"/>
        </w:numPr>
      </w:pPr>
      <w:r>
        <w:rPr/>
        <w:t xml:space="preserve">Critiques of the principle of respect for persons in research ethics
</w:t>
      </w:r>
    </w:p>
    <w:p>
      <w:pPr>
        <w:spacing w:after="0"/>
        <w:numPr>
          <w:ilvl w:val="0"/>
          <w:numId w:val="2"/>
        </w:numPr>
      </w:pPr>
      <w:r>
        <w:rPr/>
        <w:t xml:space="preserve">Alternative conceptions of autonomy in ethical decision-making
</w:t>
      </w:r>
    </w:p>
    <w:p>
      <w:pPr>
        <w:spacing w:after="0"/>
        <w:numPr>
          <w:ilvl w:val="0"/>
          <w:numId w:val="2"/>
        </w:numPr>
      </w:pPr>
      <w:r>
        <w:rPr/>
        <w:t xml:space="preserve">The role of self-determination in ethical frameworks
</w:t>
      </w:r>
    </w:p>
    <w:p>
      <w:pPr>
        <w:spacing w:after="0"/>
        <w:numPr>
          <w:ilvl w:val="0"/>
          <w:numId w:val="2"/>
        </w:numPr>
      </w:pPr>
      <w:r>
        <w:rPr/>
        <w:t xml:space="preserve">The limitations of informed consent in human subjects research
</w:t>
      </w:r>
    </w:p>
    <w:p>
      <w:pPr>
        <w:spacing w:after="0"/>
        <w:numPr>
          <w:ilvl w:val="0"/>
          <w:numId w:val="2"/>
        </w:numPr>
      </w:pPr>
      <w:r>
        <w:rPr/>
        <w:t xml:space="preserve">The importance of minimizing risks and ensuring justice in research ethics
</w:t>
      </w:r>
    </w:p>
    <w:p>
      <w:pPr>
        <w:numPr>
          <w:ilvl w:val="0"/>
          <w:numId w:val="2"/>
        </w:numPr>
      </w:pPr>
      <w:r>
        <w:rPr/>
        <w:t xml:space="preserve">The role of collective decision-making and community interests in research ethics</w:t>
      </w:r>
    </w:p>
    <w:p>
      <w:pPr>
        <w:pStyle w:val="Heading1"/>
      </w:pPr>
      <w:bookmarkStart w:id="6" w:name="_Toc6"/>
      <w:r>
        <w:t>Report location:</w:t>
      </w:r>
      <w:bookmarkEnd w:id="6"/>
    </w:p>
    <w:p>
      <w:hyperlink r:id="rId8" w:history="1">
        <w:r>
          <w:rPr>
            <w:color w:val="2980b9"/>
            <w:u w:val="single"/>
          </w:rPr>
          <w:t xml:space="preserve">https://www.fullpicture.app/item/ce7d0fa798cf60044ce8d83a6b4c1b79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97D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ofethics.ama-assn.org/article/belmont-reports-misleading-conception-autonomy/2009-08" TargetMode="External"/><Relationship Id="rId8" Type="http://schemas.openxmlformats.org/officeDocument/2006/relationships/hyperlink" Target="https://www.fullpicture.app/item/ce7d0fa798cf60044ce8d83a6b4c1b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2024-02-15T11:22:14+01:00</dcterms:created>
  <dcterms:modified xsi:type="dcterms:W3CDTF">2024-02-15T11:22:14+01:00</dcterms:modified>
</cp:coreProperties>
</file>

<file path=docProps/custom.xml><?xml version="1.0" encoding="utf-8"?>
<Properties xmlns="http://schemas.openxmlformats.org/officeDocument/2006/custom-properties" xmlns:vt="http://schemas.openxmlformats.org/officeDocument/2006/docPropsVTypes"/>
</file>